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72" w:rsidRDefault="006D4972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6D4972" w:rsidRDefault="006D4972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6D4972" w:rsidRDefault="006D4972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C757C">
        <w:rPr>
          <w:rFonts w:asciiTheme="minorHAnsi" w:hAnsiTheme="minorHAnsi" w:cstheme="minorHAnsi"/>
          <w:b/>
          <w:bCs/>
          <w:sz w:val="48"/>
          <w:szCs w:val="48"/>
        </w:rPr>
        <w:t>Veřejná zakázka</w:t>
      </w:r>
    </w:p>
    <w:p w:rsidR="00945A13" w:rsidRPr="002C757C" w:rsidRDefault="00945A13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945A13" w:rsidRPr="00945A13" w:rsidRDefault="00137BD5" w:rsidP="00945A1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37BD5">
        <w:rPr>
          <w:rFonts w:asciiTheme="minorHAnsi" w:hAnsiTheme="minorHAnsi" w:cs="Arial"/>
          <w:b/>
          <w:sz w:val="52"/>
          <w:szCs w:val="52"/>
        </w:rPr>
        <w:t>Vybudování varovného a výstražného systému ochrany před povodněmi pro obec Nový Vestec</w:t>
      </w:r>
    </w:p>
    <w:p w:rsidR="006D4972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45A13" w:rsidRPr="002C757C" w:rsidRDefault="00945A13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AD5E13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Výzva a Z</w:t>
      </w:r>
      <w:r w:rsidR="006D4972" w:rsidRPr="002C757C">
        <w:rPr>
          <w:rFonts w:asciiTheme="minorHAnsi" w:hAnsiTheme="minorHAnsi" w:cstheme="minorHAnsi"/>
          <w:sz w:val="32"/>
          <w:szCs w:val="32"/>
        </w:rPr>
        <w:t>adávací dokumentace</w:t>
      </w: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5E13" w:rsidRDefault="00AD5E13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5E13" w:rsidRDefault="00AD5E13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D5E13" w:rsidRPr="002C757C" w:rsidRDefault="00AD5E13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555DD" w:rsidRDefault="000555DD" w:rsidP="000555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:rsidR="000555DD" w:rsidRDefault="000555DD" w:rsidP="000555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:rsidR="00C965E7" w:rsidRDefault="00F47C1B" w:rsidP="00C965E7">
      <w:pPr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Obec </w:t>
      </w:r>
      <w:r w:rsidR="00137BD5" w:rsidRPr="00137BD5">
        <w:rPr>
          <w:rFonts w:asciiTheme="minorHAnsi" w:hAnsiTheme="minorHAnsi" w:cstheme="minorHAnsi"/>
          <w:b/>
          <w:sz w:val="32"/>
          <w:szCs w:val="32"/>
        </w:rPr>
        <w:t>Nový Vestec</w:t>
      </w:r>
    </w:p>
    <w:p w:rsidR="006D4972" w:rsidRDefault="006D4972" w:rsidP="000555DD">
      <w:pPr>
        <w:rPr>
          <w:rFonts w:asciiTheme="minorHAnsi" w:hAnsiTheme="minorHAnsi" w:cstheme="minorHAnsi"/>
          <w:b/>
          <w:bCs/>
        </w:rPr>
      </w:pPr>
    </w:p>
    <w:p w:rsidR="00097B44" w:rsidRDefault="00097B44" w:rsidP="000555DD">
      <w:pPr>
        <w:rPr>
          <w:rFonts w:asciiTheme="minorHAnsi" w:hAnsiTheme="minorHAnsi" w:cstheme="minorHAnsi"/>
          <w:b/>
          <w:bCs/>
        </w:rPr>
      </w:pPr>
    </w:p>
    <w:p w:rsidR="00A53C06" w:rsidRDefault="00A53C06" w:rsidP="000555DD">
      <w:pPr>
        <w:rPr>
          <w:rFonts w:asciiTheme="minorHAnsi" w:hAnsiTheme="minorHAnsi" w:cstheme="minorHAnsi"/>
          <w:b/>
          <w:bCs/>
        </w:rPr>
      </w:pPr>
    </w:p>
    <w:p w:rsidR="00A53C06" w:rsidRDefault="00A53C06" w:rsidP="000555DD">
      <w:pPr>
        <w:rPr>
          <w:rFonts w:asciiTheme="minorHAnsi" w:hAnsiTheme="minorHAnsi" w:cstheme="minorHAnsi"/>
          <w:b/>
          <w:bCs/>
        </w:rPr>
      </w:pPr>
    </w:p>
    <w:p w:rsidR="00A53C06" w:rsidRDefault="00A53C06" w:rsidP="000555DD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4"/>
          <w:lang w:eastAsia="cs-CZ"/>
        </w:rPr>
        <w:id w:val="7542219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:rsidR="00AA08A4" w:rsidRDefault="00AA08A4">
          <w:pPr>
            <w:pStyle w:val="Nadpisobsahu"/>
          </w:pPr>
          <w:r>
            <w:t>Obsah</w:t>
          </w:r>
        </w:p>
        <w:p w:rsidR="00D362EF" w:rsidRDefault="00F6449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A08A4">
            <w:instrText xml:space="preserve"> TOC \o "1-3" \h \z \u </w:instrText>
          </w:r>
          <w:r>
            <w:fldChar w:fldCharType="separate"/>
          </w:r>
          <w:hyperlink w:anchor="_Toc500503811" w:history="1">
            <w:r w:rsidR="00D362EF" w:rsidRPr="00FA7CF5">
              <w:rPr>
                <w:rStyle w:val="Hypertextovodkaz"/>
                <w:rFonts w:eastAsia="Calibri"/>
                <w:noProof/>
              </w:rPr>
              <w:t>1. Identifikace zadavatele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_Toc500503811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4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12" w:history="1">
            <w:r w:rsidR="00D362EF" w:rsidRPr="00FA7CF5">
              <w:rPr>
                <w:rStyle w:val="Hypertextovodkaz"/>
                <w:rFonts w:eastAsia="Calibri"/>
                <w:bCs/>
                <w:noProof/>
              </w:rPr>
              <w:t>2. Klasifikace předmětu veřejné zakázky CPV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_Toc500503812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4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13" w:history="1">
            <w:r w:rsidR="00D362EF" w:rsidRPr="00FA7CF5">
              <w:rPr>
                <w:rStyle w:val="Hypertextovodkaz"/>
                <w:rFonts w:eastAsia="Calibri"/>
                <w:noProof/>
              </w:rPr>
              <w:t>3. Vymezení předmětu veřejné zakázky a jeho technická specifikace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_Toc500503813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4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14" w:history="1">
            <w:r w:rsidR="00D362EF" w:rsidRPr="00FA7CF5">
              <w:rPr>
                <w:rStyle w:val="Hypertextovodkaz"/>
                <w:rFonts w:eastAsia="Calibri"/>
                <w:noProof/>
              </w:rPr>
              <w:t xml:space="preserve">3.1. DODÁVKA PŘEDMĚTU PLNĚNÍ </w:t>
            </w:r>
            <w:r w:rsidR="00D362EF" w:rsidRPr="00FA7CF5">
              <w:rPr>
                <w:rStyle w:val="Hypertextovodkaz"/>
                <w:rFonts w:eastAsia="Calibri"/>
                <w:strike/>
                <w:noProof/>
              </w:rPr>
              <w:t>VČETNBĚ POSKYTNUTÍ ZÁRUČNÍHO SERVISU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_Toc500503814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4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15" w:history="1">
            <w:r w:rsidR="00D362EF" w:rsidRPr="00FA7CF5">
              <w:rPr>
                <w:rStyle w:val="Hypertextovodkaz"/>
                <w:rFonts w:eastAsia="Calibri"/>
                <w:noProof/>
              </w:rPr>
              <w:t>3.2. Technické a kvalitativní podmínky: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_Toc500503815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5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16" w:history="1">
            <w:r w:rsidR="00D362EF" w:rsidRPr="00FA7CF5">
              <w:rPr>
                <w:rStyle w:val="Hypertextovodkaz"/>
                <w:rFonts w:eastAsia="Calibri"/>
                <w:noProof/>
              </w:rPr>
              <w:t>3.3. Předpokládaná hodnota zakázky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_Toc500503816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6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17" w:history="1">
            <w:r w:rsidR="00D362EF" w:rsidRPr="00FA7CF5">
              <w:rPr>
                <w:rStyle w:val="Hypertextovodkaz"/>
                <w:rFonts w:eastAsia="Calibri"/>
                <w:noProof/>
              </w:rPr>
              <w:t>4. Požadavek na poskytnutí jistoty a bankovní garance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_Toc500503817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6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18" w:history="1">
            <w:r w:rsidR="00D362EF" w:rsidRPr="00FA7CF5">
              <w:rPr>
                <w:rStyle w:val="Hypertextovodkaz"/>
                <w:rFonts w:eastAsia="Calibri"/>
                <w:noProof/>
              </w:rPr>
              <w:t>5. Požadavky na způsob zpracování nabídkové ceny, platební podmínky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_Toc500503818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6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19" w:history="1">
            <w:r w:rsidR="00D362EF" w:rsidRPr="00FA7CF5">
              <w:rPr>
                <w:rStyle w:val="Hypertextovodkaz"/>
                <w:rFonts w:eastAsia="Calibri"/>
                <w:noProof/>
              </w:rPr>
              <w:t>5.1. Nabídková cena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_Toc500503819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6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0" w:history="1">
            <w:r w:rsidR="00D362EF" w:rsidRPr="00FA7CF5">
              <w:rPr>
                <w:rStyle w:val="Hypertextovodkaz"/>
                <w:rFonts w:eastAsia="Calibri"/>
                <w:noProof/>
              </w:rPr>
              <w:t>5.2. Další požadavky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_Toc500503820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6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1" w:history="1">
            <w:r w:rsidR="00D362EF" w:rsidRPr="00FA7CF5">
              <w:rPr>
                <w:rStyle w:val="Hypertextovodkaz"/>
                <w:rFonts w:eastAsia="Calibri"/>
                <w:noProof/>
              </w:rPr>
              <w:t>5.3. Platební podmínky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_Toc500503821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6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2" w:history="1">
            <w:r w:rsidR="00D362EF" w:rsidRPr="00FA7CF5">
              <w:rPr>
                <w:rStyle w:val="Hypertextovodkaz"/>
                <w:rFonts w:eastAsia="Calibri"/>
                <w:noProof/>
              </w:rPr>
              <w:t>6. Podmínky, při jejichž splnění je možno překročit výši nabídkové ceny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_Toc500503822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7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3" w:history="1">
            <w:r w:rsidR="00D362EF" w:rsidRPr="00FA7CF5">
              <w:rPr>
                <w:rStyle w:val="Hypertextovodkaz"/>
                <w:rFonts w:eastAsia="Calibri"/>
                <w:noProof/>
              </w:rPr>
              <w:t>7. Obchodní podmínky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_Toc500503823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7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4" w:history="1">
            <w:r w:rsidR="00D362EF" w:rsidRPr="00FA7CF5">
              <w:rPr>
                <w:rStyle w:val="Hypertextovodkaz"/>
                <w:rFonts w:eastAsia="Calibri"/>
                <w:noProof/>
              </w:rPr>
              <w:t>7.1. Dodací podmínky – termíny a místo plnění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_Toc500503824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7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5" w:history="1">
            <w:r w:rsidR="00D362EF" w:rsidRPr="00FA7CF5">
              <w:rPr>
                <w:rStyle w:val="Hypertextovodkaz"/>
                <w:rFonts w:eastAsia="Calibri"/>
                <w:noProof/>
              </w:rPr>
              <w:t>7.2. Záruční doba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_Toc500503825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7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6" w:history="1">
            <w:r w:rsidR="00D362EF" w:rsidRPr="00FA7CF5">
              <w:rPr>
                <w:rStyle w:val="Hypertextovodkaz"/>
                <w:rFonts w:eastAsia="Calibri"/>
                <w:noProof/>
              </w:rPr>
              <w:t>7.3. Smluvní podmínky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_Toc500503826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7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7" w:history="1">
            <w:r w:rsidR="00D362EF" w:rsidRPr="00FA7CF5">
              <w:rPr>
                <w:rStyle w:val="Hypertextovodkaz"/>
                <w:rFonts w:eastAsia="Calibri"/>
                <w:noProof/>
              </w:rPr>
              <w:t>7.4. Další podmínky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_Toc500503827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7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8" w:history="1">
            <w:r w:rsidR="00D362EF" w:rsidRPr="00FA7CF5">
              <w:rPr>
                <w:rStyle w:val="Hypertextovodkaz"/>
                <w:rFonts w:eastAsia="Calibri"/>
                <w:noProof/>
              </w:rPr>
              <w:t>7.5. Další podmínky pro uzavření smlouvy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_Toc500503828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8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29" w:history="1">
            <w:r w:rsidR="00D362EF" w:rsidRPr="00FA7CF5">
              <w:rPr>
                <w:rStyle w:val="Hypertextovodkaz"/>
                <w:rFonts w:eastAsia="Calibri"/>
                <w:noProof/>
              </w:rPr>
              <w:t>8. Požadavky a podmínky pro zpracování nabídky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_Toc500503829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8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0" w:history="1">
            <w:r w:rsidR="00D362EF" w:rsidRPr="00FA7CF5">
              <w:rPr>
                <w:rStyle w:val="Hypertextovodkaz"/>
                <w:rFonts w:eastAsia="Calibri"/>
                <w:noProof/>
              </w:rPr>
              <w:t>8.1. Obsah nabídky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_Toc500503830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8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1" w:history="1">
            <w:r w:rsidR="00D362EF" w:rsidRPr="00FA7CF5">
              <w:rPr>
                <w:rStyle w:val="Hypertextovodkaz"/>
                <w:rFonts w:eastAsia="Calibri"/>
                <w:noProof/>
              </w:rPr>
              <w:t>8.2. Krycí list nabídky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_Toc500503831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8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2" w:history="1">
            <w:r w:rsidR="00D362EF" w:rsidRPr="00FA7CF5">
              <w:rPr>
                <w:rStyle w:val="Hypertextovodkaz"/>
                <w:rFonts w:eastAsia="Calibri"/>
                <w:noProof/>
              </w:rPr>
              <w:t>8.3. Doklad prokazující způsob podepisování za uchazeče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_Toc500503832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8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3" w:history="1">
            <w:r w:rsidR="00D362EF" w:rsidRPr="00FA7CF5">
              <w:rPr>
                <w:rStyle w:val="Hypertextovodkaz"/>
                <w:rFonts w:eastAsia="Calibri"/>
                <w:noProof/>
              </w:rPr>
              <w:t>8.4. Prokázání kvalifikace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_Toc500503833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8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4" w:history="1">
            <w:r w:rsidR="00D362EF" w:rsidRPr="00FA7CF5">
              <w:rPr>
                <w:rStyle w:val="Hypertextovodkaz"/>
                <w:rFonts w:eastAsia="Calibri"/>
                <w:noProof/>
              </w:rPr>
              <w:t>8.4.1. Základní způsobilost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_Toc500503834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9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5" w:history="1">
            <w:r w:rsidR="00D362EF" w:rsidRPr="00FA7CF5">
              <w:rPr>
                <w:rStyle w:val="Hypertextovodkaz"/>
                <w:rFonts w:eastAsia="Calibri"/>
                <w:noProof/>
              </w:rPr>
              <w:t>8.4.2. Profesní způsobilost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_Toc500503835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9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6" w:history="1">
            <w:r w:rsidR="00D362EF" w:rsidRPr="00FA7CF5">
              <w:rPr>
                <w:rStyle w:val="Hypertextovodkaz"/>
                <w:rFonts w:eastAsia="Calibri"/>
                <w:noProof/>
              </w:rPr>
              <w:t>8.4.3. Technické kvalifikační předpoklady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_Toc500503836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9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7" w:history="1">
            <w:r w:rsidR="00D362EF" w:rsidRPr="00FA7CF5">
              <w:rPr>
                <w:rStyle w:val="Hypertextovodkaz"/>
                <w:rFonts w:eastAsia="Calibri"/>
                <w:noProof/>
              </w:rPr>
              <w:t>8.5. Prokázání kvalifikace prostřednictvím jiných osob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_Toc500503837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10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8" w:history="1">
            <w:r w:rsidR="00D362EF" w:rsidRPr="00FA7CF5">
              <w:rPr>
                <w:rStyle w:val="Hypertextovodkaz"/>
                <w:rFonts w:eastAsia="Calibri"/>
                <w:noProof/>
              </w:rPr>
              <w:t>8.6. Plnění několika zadavateli společně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_Toc500503838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10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39" w:history="1">
            <w:r w:rsidR="00D362EF" w:rsidRPr="00FA7CF5">
              <w:rPr>
                <w:rStyle w:val="Hypertextovodkaz"/>
                <w:rFonts w:eastAsia="Calibri"/>
                <w:noProof/>
              </w:rPr>
              <w:t>8.7. Přehled subdodavatelů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_Toc500503839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10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0" w:history="1">
            <w:r w:rsidR="00D362EF" w:rsidRPr="00FA7CF5">
              <w:rPr>
                <w:rStyle w:val="Hypertextovodkaz"/>
                <w:rFonts w:eastAsia="Calibri"/>
                <w:noProof/>
              </w:rPr>
              <w:t>8.8. Návrh smlouvy o dílo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_Toc500503840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10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1" w:history="1">
            <w:r w:rsidR="00D362EF" w:rsidRPr="00FA7CF5">
              <w:rPr>
                <w:rStyle w:val="Hypertextovodkaz"/>
                <w:rFonts w:eastAsia="Calibri"/>
                <w:noProof/>
              </w:rPr>
              <w:t>8.9. Výkaz výměr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_Toc500503841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10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2" w:history="1">
            <w:r w:rsidR="00D362EF" w:rsidRPr="00FA7CF5">
              <w:rPr>
                <w:rStyle w:val="Hypertextovodkaz"/>
                <w:rFonts w:eastAsia="Calibri"/>
                <w:noProof/>
              </w:rPr>
              <w:t>8.10 Technická specifikace nabízené dodávky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_Toc500503842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10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3" w:history="1">
            <w:r w:rsidR="00D362EF" w:rsidRPr="00FA7CF5">
              <w:rPr>
                <w:rStyle w:val="Hypertextovodkaz"/>
                <w:rFonts w:eastAsia="Calibri"/>
                <w:noProof/>
              </w:rPr>
              <w:t>8.11. Čestné prohlášení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_Toc500503843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11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4" w:history="1">
            <w:r w:rsidR="00D362EF" w:rsidRPr="00FA7CF5">
              <w:rPr>
                <w:rStyle w:val="Hypertextovodkaz"/>
                <w:rFonts w:eastAsia="Calibri"/>
                <w:noProof/>
              </w:rPr>
              <w:t>9. Další části zadávací dokumentace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_Toc500503844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11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5" w:history="1">
            <w:r w:rsidR="00D362EF" w:rsidRPr="00FA7CF5">
              <w:rPr>
                <w:rStyle w:val="Hypertextovodkaz"/>
                <w:rFonts w:eastAsia="Calibri"/>
                <w:noProof/>
              </w:rPr>
              <w:t>10. LHŮTA A MÍSTO PRO PODÁNÍ NABÍDEK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_Toc500503845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11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6" w:history="1">
            <w:r w:rsidR="00D362EF" w:rsidRPr="00FA7CF5">
              <w:rPr>
                <w:rStyle w:val="Hypertextovodkaz"/>
                <w:rFonts w:eastAsia="Calibri"/>
                <w:noProof/>
              </w:rPr>
              <w:t>11. místo a doba Otevírání obálek s nabídkami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_Toc500503846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11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7" w:history="1">
            <w:r w:rsidR="00D362EF" w:rsidRPr="00FA7CF5">
              <w:rPr>
                <w:rStyle w:val="Hypertextovodkaz"/>
                <w:rFonts w:eastAsia="Calibri"/>
                <w:noProof/>
              </w:rPr>
              <w:t>12. Variantní řešení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_Toc500503847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12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8" w:history="1">
            <w:r w:rsidR="00D362EF" w:rsidRPr="00FA7CF5">
              <w:rPr>
                <w:rStyle w:val="Hypertextovodkaz"/>
                <w:rFonts w:eastAsia="Calibri"/>
                <w:noProof/>
              </w:rPr>
              <w:t>13. PŘEDVEDENÍ FUNKČNOSTI VZORKŮ PŘI POSUZOVÁNÍ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_Toc500503848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12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49" w:history="1">
            <w:r w:rsidR="00D362EF" w:rsidRPr="00FA7CF5">
              <w:rPr>
                <w:rStyle w:val="Hypertextovodkaz"/>
                <w:rFonts w:eastAsia="Calibri"/>
                <w:noProof/>
              </w:rPr>
              <w:t>14. Práva zadavatele a zadávací lhůta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_Toc500503849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12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50" w:history="1">
            <w:r w:rsidR="00D362EF" w:rsidRPr="00FA7CF5">
              <w:rPr>
                <w:rStyle w:val="Hypertextovodkaz"/>
                <w:rFonts w:eastAsia="Calibri"/>
                <w:noProof/>
              </w:rPr>
              <w:t>15. Žádosti o dodatečné informace, prohlídka místa plnění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_Toc500503850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13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51" w:history="1">
            <w:r w:rsidR="00D362EF" w:rsidRPr="00FA7CF5">
              <w:rPr>
                <w:rStyle w:val="Hypertextovodkaz"/>
                <w:rFonts w:eastAsia="Calibri"/>
                <w:noProof/>
              </w:rPr>
              <w:t>16. Hodnotící kritérium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_Toc500503851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13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D362EF" w:rsidRDefault="004671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03852" w:history="1">
            <w:r w:rsidR="00D362EF" w:rsidRPr="00FA7CF5">
              <w:rPr>
                <w:rStyle w:val="Hypertextovodkaz"/>
                <w:rFonts w:eastAsia="Calibri"/>
                <w:noProof/>
              </w:rPr>
              <w:t>17. Způsob hodnocení</w:t>
            </w:r>
            <w:r w:rsidR="00D362EF">
              <w:rPr>
                <w:noProof/>
                <w:webHidden/>
              </w:rPr>
              <w:tab/>
            </w:r>
            <w:r w:rsidR="00D362EF">
              <w:rPr>
                <w:noProof/>
                <w:webHidden/>
              </w:rPr>
              <w:fldChar w:fldCharType="begin"/>
            </w:r>
            <w:r w:rsidR="00D362EF">
              <w:rPr>
                <w:noProof/>
                <w:webHidden/>
              </w:rPr>
              <w:instrText xml:space="preserve"> PAGEREF _Toc500503852 \h </w:instrText>
            </w:r>
            <w:r w:rsidR="00D362EF">
              <w:rPr>
                <w:noProof/>
                <w:webHidden/>
              </w:rPr>
            </w:r>
            <w:r w:rsidR="00D362EF">
              <w:rPr>
                <w:noProof/>
                <w:webHidden/>
              </w:rPr>
              <w:fldChar w:fldCharType="separate"/>
            </w:r>
            <w:r w:rsidR="00D362EF">
              <w:rPr>
                <w:noProof/>
                <w:webHidden/>
              </w:rPr>
              <w:t>13</w:t>
            </w:r>
            <w:r w:rsidR="00D362EF">
              <w:rPr>
                <w:noProof/>
                <w:webHidden/>
              </w:rPr>
              <w:fldChar w:fldCharType="end"/>
            </w:r>
          </w:hyperlink>
        </w:p>
        <w:p w:rsidR="00AA08A4" w:rsidRDefault="00F64492">
          <w:r>
            <w:fldChar w:fldCharType="end"/>
          </w:r>
        </w:p>
      </w:sdtContent>
    </w:sdt>
    <w:p w:rsidR="00B8393D" w:rsidRPr="00284CC9" w:rsidRDefault="00B8393D" w:rsidP="00B8393D">
      <w:pPr>
        <w:pageBreakBefore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A665E9">
        <w:rPr>
          <w:rFonts w:asciiTheme="minorHAnsi" w:hAnsiTheme="minorHAnsi" w:cstheme="minorHAnsi"/>
          <w:b/>
          <w:bCs/>
          <w:sz w:val="28"/>
          <w:szCs w:val="28"/>
        </w:rPr>
        <w:lastRenderedPageBreak/>
        <w:t>Základní údaje zadávací dokumentace pro veřejnou zakáz</w:t>
      </w:r>
      <w:r w:rsidR="00F47C1B">
        <w:rPr>
          <w:rFonts w:asciiTheme="minorHAnsi" w:hAnsiTheme="minorHAnsi" w:cstheme="minorHAnsi"/>
          <w:b/>
          <w:bCs/>
          <w:sz w:val="28"/>
          <w:szCs w:val="28"/>
        </w:rPr>
        <w:t xml:space="preserve">ku, zadávanou jako zakázka malého rozsahu </w:t>
      </w:r>
      <w:r w:rsidR="007F41B9">
        <w:rPr>
          <w:rFonts w:asciiTheme="minorHAnsi" w:hAnsiTheme="minorHAnsi" w:cstheme="minorHAnsi"/>
          <w:b/>
          <w:bCs/>
          <w:sz w:val="28"/>
          <w:szCs w:val="28"/>
        </w:rPr>
        <w:t xml:space="preserve">formou uzavřené výzvy </w:t>
      </w:r>
      <w:r w:rsidRPr="00A665E9">
        <w:rPr>
          <w:rFonts w:asciiTheme="minorHAnsi" w:hAnsiTheme="minorHAnsi" w:cstheme="minorHAnsi"/>
          <w:b/>
          <w:bCs/>
          <w:sz w:val="28"/>
          <w:szCs w:val="28"/>
        </w:rPr>
        <w:t xml:space="preserve">dle </w:t>
      </w:r>
      <w:r w:rsidRPr="00714E31">
        <w:rPr>
          <w:rFonts w:asciiTheme="minorHAnsi" w:hAnsiTheme="minorHAnsi" w:cstheme="minorHAnsi"/>
          <w:b/>
          <w:bCs/>
          <w:sz w:val="28"/>
          <w:szCs w:val="28"/>
        </w:rPr>
        <w:t xml:space="preserve">Zadávání veřejných zakázek v OPŽP 2014 – 2020 na </w:t>
      </w:r>
      <w:r w:rsidR="00CD459D" w:rsidRPr="00714E31">
        <w:rPr>
          <w:rFonts w:asciiTheme="minorHAnsi" w:hAnsiTheme="minorHAnsi" w:cstheme="minorHAnsi"/>
          <w:b/>
          <w:bCs/>
          <w:sz w:val="28"/>
          <w:szCs w:val="28"/>
        </w:rPr>
        <w:t>dodávky</w:t>
      </w:r>
      <w:r w:rsidRPr="00714E31">
        <w:rPr>
          <w:rFonts w:asciiTheme="minorHAnsi" w:hAnsiTheme="minorHAnsi" w:cstheme="minorHAnsi"/>
          <w:b/>
          <w:bCs/>
          <w:sz w:val="28"/>
          <w:szCs w:val="28"/>
        </w:rPr>
        <w:t xml:space="preserve">, tedy mimo režim zákona č. </w:t>
      </w:r>
      <w:r w:rsidR="00714E31" w:rsidRPr="00714E31">
        <w:rPr>
          <w:rFonts w:asciiTheme="minorHAnsi" w:hAnsiTheme="minorHAnsi" w:cstheme="minorHAnsi"/>
          <w:b/>
          <w:bCs/>
          <w:sz w:val="28"/>
          <w:szCs w:val="28"/>
        </w:rPr>
        <w:t>134</w:t>
      </w:r>
      <w:r w:rsidRPr="00714E31">
        <w:rPr>
          <w:rFonts w:asciiTheme="minorHAnsi" w:hAnsiTheme="minorHAnsi" w:cstheme="minorHAnsi"/>
          <w:b/>
          <w:bCs/>
          <w:sz w:val="28"/>
          <w:szCs w:val="28"/>
        </w:rPr>
        <w:t>/20</w:t>
      </w:r>
      <w:r w:rsidR="00714E31" w:rsidRPr="00714E3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714E31">
        <w:rPr>
          <w:rFonts w:asciiTheme="minorHAnsi" w:hAnsiTheme="minorHAnsi" w:cstheme="minorHAnsi"/>
          <w:b/>
          <w:bCs/>
          <w:sz w:val="28"/>
          <w:szCs w:val="28"/>
        </w:rPr>
        <w:t>6 Sb.,</w:t>
      </w:r>
      <w:r w:rsidRPr="00A665E9">
        <w:rPr>
          <w:rFonts w:asciiTheme="minorHAnsi" w:hAnsiTheme="minorHAnsi" w:cstheme="minorHAnsi"/>
          <w:b/>
          <w:bCs/>
          <w:sz w:val="28"/>
          <w:szCs w:val="28"/>
        </w:rPr>
        <w:t xml:space="preserve"> o veřejných zakázkách, v platném znění.</w:t>
      </w:r>
    </w:p>
    <w:p w:rsidR="006D4972" w:rsidRDefault="006D4972" w:rsidP="000555DD">
      <w:pPr>
        <w:rPr>
          <w:rFonts w:asciiTheme="minorHAnsi" w:hAnsiTheme="minorHAnsi" w:cstheme="minorHAnsi"/>
        </w:rPr>
      </w:pPr>
    </w:p>
    <w:p w:rsidR="006D4972" w:rsidRDefault="006D4972" w:rsidP="000555DD">
      <w:pPr>
        <w:rPr>
          <w:rFonts w:asciiTheme="minorHAnsi" w:hAnsiTheme="minorHAnsi" w:cstheme="minorHAnsi"/>
        </w:rPr>
      </w:pPr>
    </w:p>
    <w:p w:rsidR="006D4972" w:rsidRDefault="006D4972" w:rsidP="000555DD">
      <w:pPr>
        <w:pStyle w:val="Nadpis1"/>
        <w:tabs>
          <w:tab w:val="num" w:pos="567"/>
          <w:tab w:val="num" w:pos="720"/>
          <w:tab w:val="right" w:leader="dot" w:pos="9498"/>
        </w:tabs>
        <w:spacing w:before="0" w:after="0"/>
        <w:ind w:left="567" w:hanging="567"/>
      </w:pPr>
      <w:bookmarkStart w:id="0" w:name="_Toc500503811"/>
      <w:r>
        <w:t>1. Identifikace zadavatele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344"/>
      </w:tblGrid>
      <w:tr w:rsidR="00C965E7" w:rsidRPr="00640F46" w:rsidTr="00C965E7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965E7" w:rsidRPr="00640F46" w:rsidRDefault="00C965E7">
            <w:pPr>
              <w:tabs>
                <w:tab w:val="left" w:pos="4545"/>
              </w:tabs>
              <w:rPr>
                <w:rFonts w:cs="Calibri"/>
                <w:b/>
                <w:szCs w:val="20"/>
              </w:rPr>
            </w:pPr>
          </w:p>
          <w:p w:rsidR="00C965E7" w:rsidRPr="00640F46" w:rsidRDefault="00C965E7">
            <w:pPr>
              <w:tabs>
                <w:tab w:val="left" w:pos="4545"/>
              </w:tabs>
              <w:rPr>
                <w:rFonts w:cs="Calibri"/>
                <w:b/>
                <w:szCs w:val="20"/>
              </w:rPr>
            </w:pPr>
            <w:r w:rsidRPr="00640F46">
              <w:rPr>
                <w:rFonts w:cs="Calibri"/>
                <w:b/>
                <w:szCs w:val="20"/>
              </w:rPr>
              <w:t>Název veřejné zakázky: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965E7" w:rsidRPr="000E473C" w:rsidRDefault="00137BD5" w:rsidP="000E47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137BD5">
              <w:rPr>
                <w:rFonts w:asciiTheme="minorHAnsi" w:hAnsiTheme="minorHAnsi" w:cs="Arial"/>
                <w:b/>
                <w:sz w:val="24"/>
              </w:rPr>
              <w:t>Vybudování varovného a výstražného systému ochrany před povodněmi pro obec Nový Vestec</w:t>
            </w:r>
          </w:p>
        </w:tc>
      </w:tr>
      <w:tr w:rsidR="00C965E7" w:rsidRPr="00640F46" w:rsidTr="00C965E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7" w:rsidRPr="00640F46" w:rsidRDefault="00C965E7">
            <w:pPr>
              <w:tabs>
                <w:tab w:val="left" w:pos="4545"/>
              </w:tabs>
              <w:jc w:val="center"/>
              <w:rPr>
                <w:rFonts w:cs="Calibri"/>
                <w:b/>
                <w:szCs w:val="20"/>
              </w:rPr>
            </w:pPr>
            <w:r w:rsidRPr="00640F46">
              <w:rPr>
                <w:rFonts w:cs="Calibri"/>
                <w:b/>
                <w:szCs w:val="20"/>
              </w:rPr>
              <w:t>Zadavatel</w:t>
            </w:r>
          </w:p>
        </w:tc>
      </w:tr>
      <w:tr w:rsidR="00C965E7" w:rsidRPr="00640F46" w:rsidTr="00F257E9">
        <w:trPr>
          <w:trHeight w:val="28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7" w:rsidRPr="00640F46" w:rsidRDefault="00C965E7">
            <w:pPr>
              <w:tabs>
                <w:tab w:val="left" w:pos="4545"/>
              </w:tabs>
              <w:rPr>
                <w:rFonts w:cs="Calibri"/>
                <w:b/>
                <w:szCs w:val="20"/>
              </w:rPr>
            </w:pPr>
            <w:r w:rsidRPr="00640F46">
              <w:rPr>
                <w:rFonts w:cs="Calibri"/>
                <w:b/>
                <w:szCs w:val="20"/>
              </w:rPr>
              <w:t>Název / obchodní firma: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7" w:rsidRPr="00640F46" w:rsidRDefault="00137BD5" w:rsidP="00020D22">
            <w:pPr>
              <w:rPr>
                <w:rFonts w:cs="Calibri"/>
                <w:bCs/>
                <w:szCs w:val="20"/>
              </w:rPr>
            </w:pPr>
            <w:r w:rsidRPr="00137BD5">
              <w:rPr>
                <w:rFonts w:cs="Calibri"/>
                <w:bCs/>
                <w:szCs w:val="20"/>
              </w:rPr>
              <w:t>Obec Nový Vestec</w:t>
            </w:r>
          </w:p>
        </w:tc>
      </w:tr>
      <w:tr w:rsidR="00C965E7" w:rsidRPr="002F2369" w:rsidTr="00F257E9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7" w:rsidRPr="00A022D2" w:rsidRDefault="00C965E7">
            <w:pPr>
              <w:tabs>
                <w:tab w:val="left" w:pos="4545"/>
              </w:tabs>
              <w:rPr>
                <w:rFonts w:cs="Calibri"/>
                <w:b/>
                <w:szCs w:val="20"/>
              </w:rPr>
            </w:pPr>
            <w:r w:rsidRPr="00A022D2">
              <w:rPr>
                <w:rFonts w:cs="Calibri"/>
                <w:b/>
                <w:szCs w:val="20"/>
              </w:rPr>
              <w:t>IČ: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7" w:rsidRPr="002F2369" w:rsidRDefault="00137BD5">
            <w:pPr>
              <w:rPr>
                <w:rFonts w:cs="Calibri"/>
                <w:bCs/>
                <w:szCs w:val="20"/>
                <w:highlight w:val="yellow"/>
              </w:rPr>
            </w:pPr>
            <w:r w:rsidRPr="00137BD5">
              <w:rPr>
                <w:rFonts w:cs="Calibri"/>
                <w:bCs/>
                <w:szCs w:val="20"/>
              </w:rPr>
              <w:t>00240541</w:t>
            </w:r>
          </w:p>
        </w:tc>
      </w:tr>
      <w:tr w:rsidR="00C965E7" w:rsidRPr="002F2369" w:rsidTr="00C965E7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7" w:rsidRPr="00A022D2" w:rsidRDefault="00C965E7">
            <w:pPr>
              <w:tabs>
                <w:tab w:val="left" w:pos="4545"/>
              </w:tabs>
              <w:autoSpaceDE w:val="0"/>
              <w:autoSpaceDN w:val="0"/>
              <w:adjustRightInd w:val="0"/>
              <w:rPr>
                <w:rFonts w:cs="Calibri"/>
                <w:b/>
                <w:szCs w:val="20"/>
              </w:rPr>
            </w:pPr>
            <w:r w:rsidRPr="00A022D2">
              <w:rPr>
                <w:rFonts w:cs="Calibri"/>
                <w:b/>
                <w:szCs w:val="20"/>
              </w:rPr>
              <w:t>Adresa sídla / místa</w:t>
            </w:r>
          </w:p>
          <w:p w:rsidR="00C965E7" w:rsidRPr="00A022D2" w:rsidRDefault="00C965E7">
            <w:pPr>
              <w:tabs>
                <w:tab w:val="left" w:pos="4545"/>
              </w:tabs>
              <w:rPr>
                <w:rFonts w:cs="Calibri"/>
                <w:b/>
                <w:szCs w:val="20"/>
              </w:rPr>
            </w:pPr>
            <w:r w:rsidRPr="00A022D2">
              <w:rPr>
                <w:rFonts w:cs="Calibri"/>
                <w:b/>
                <w:szCs w:val="20"/>
              </w:rPr>
              <w:t>podnikání: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7" w:rsidRPr="002F2369" w:rsidRDefault="00137BD5" w:rsidP="00C46647">
            <w:pPr>
              <w:rPr>
                <w:rFonts w:cs="Calibri"/>
                <w:bCs/>
                <w:szCs w:val="20"/>
                <w:highlight w:val="yellow"/>
              </w:rPr>
            </w:pPr>
            <w:r w:rsidRPr="00137BD5">
              <w:rPr>
                <w:rFonts w:cs="Calibri"/>
                <w:bCs/>
                <w:szCs w:val="20"/>
              </w:rPr>
              <w:t>Ke Spořilovu 5,250 75 Káraný</w:t>
            </w:r>
          </w:p>
        </w:tc>
      </w:tr>
      <w:tr w:rsidR="00C965E7" w:rsidRPr="00640F46" w:rsidTr="00F257E9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7" w:rsidRPr="00A022D2" w:rsidRDefault="00C965E7">
            <w:pPr>
              <w:tabs>
                <w:tab w:val="left" w:pos="4545"/>
              </w:tabs>
              <w:autoSpaceDE w:val="0"/>
              <w:autoSpaceDN w:val="0"/>
              <w:adjustRightInd w:val="0"/>
              <w:rPr>
                <w:rFonts w:cs="Calibri"/>
                <w:b/>
                <w:szCs w:val="20"/>
              </w:rPr>
            </w:pPr>
            <w:r w:rsidRPr="00A022D2">
              <w:rPr>
                <w:rFonts w:cs="Calibri"/>
                <w:b/>
                <w:szCs w:val="20"/>
              </w:rPr>
              <w:t>Osoby oprávněné za</w:t>
            </w:r>
          </w:p>
          <w:p w:rsidR="00C965E7" w:rsidRPr="00A022D2" w:rsidRDefault="00C965E7">
            <w:pPr>
              <w:tabs>
                <w:tab w:val="left" w:pos="4545"/>
              </w:tabs>
              <w:rPr>
                <w:rFonts w:cs="Calibri"/>
                <w:b/>
                <w:szCs w:val="20"/>
              </w:rPr>
            </w:pPr>
            <w:r w:rsidRPr="00A022D2">
              <w:rPr>
                <w:rFonts w:cs="Calibri"/>
                <w:b/>
                <w:szCs w:val="20"/>
              </w:rPr>
              <w:t>zadavatele jednat: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7" w:rsidRPr="00640F46" w:rsidRDefault="00137BD5">
            <w:pPr>
              <w:rPr>
                <w:rFonts w:cs="Calibri"/>
                <w:bCs/>
                <w:szCs w:val="20"/>
              </w:rPr>
            </w:pPr>
            <w:r w:rsidRPr="00137BD5">
              <w:rPr>
                <w:rFonts w:cs="Calibri"/>
                <w:bCs/>
                <w:szCs w:val="20"/>
              </w:rPr>
              <w:t xml:space="preserve">Martin Šubrt </w:t>
            </w:r>
            <w:r w:rsidR="001257DB">
              <w:rPr>
                <w:rFonts w:cs="Calibri"/>
                <w:bCs/>
                <w:szCs w:val="20"/>
              </w:rPr>
              <w:t>- starosta</w:t>
            </w:r>
            <w:r w:rsidR="001257DB" w:rsidRPr="001257DB">
              <w:rPr>
                <w:rFonts w:cs="Calibri"/>
                <w:bCs/>
                <w:szCs w:val="20"/>
              </w:rPr>
              <w:t xml:space="preserve"> obce</w:t>
            </w:r>
          </w:p>
        </w:tc>
      </w:tr>
      <w:tr w:rsidR="00C965E7" w:rsidRPr="00640F46" w:rsidTr="00C965E7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7" w:rsidRPr="00640F46" w:rsidRDefault="00C965E7">
            <w:pPr>
              <w:tabs>
                <w:tab w:val="left" w:pos="4545"/>
              </w:tabs>
              <w:rPr>
                <w:rFonts w:cs="Calibri"/>
                <w:b/>
                <w:szCs w:val="20"/>
              </w:rPr>
            </w:pPr>
            <w:r w:rsidRPr="00640F46">
              <w:rPr>
                <w:rFonts w:cs="Calibri"/>
                <w:b/>
                <w:szCs w:val="20"/>
              </w:rPr>
              <w:t>Kontaktní osoba pověřená organizací výběrového řízení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E7" w:rsidRDefault="00C965E7" w:rsidP="003F2C8C">
            <w:pPr>
              <w:rPr>
                <w:rStyle w:val="Hypertextovodkaz"/>
                <w:rFonts w:eastAsia="Calibri" w:cs="Calibri"/>
                <w:bCs/>
                <w:szCs w:val="20"/>
              </w:rPr>
            </w:pPr>
            <w:r w:rsidRPr="00640F46">
              <w:rPr>
                <w:rFonts w:cs="Calibri"/>
                <w:bCs/>
                <w:szCs w:val="20"/>
              </w:rPr>
              <w:t xml:space="preserve">Agentura regionálního rozvoje spol. s r.o., </w:t>
            </w:r>
            <w:r w:rsidR="003F2C8C">
              <w:rPr>
                <w:rFonts w:cs="Calibri"/>
                <w:bCs/>
                <w:szCs w:val="20"/>
              </w:rPr>
              <w:t xml:space="preserve">U jezu 525/4, 460 01 Liberec, </w:t>
            </w:r>
          </w:p>
          <w:p w:rsidR="00AD5E13" w:rsidRDefault="00AD5E13" w:rsidP="003F2C8C">
            <w:pPr>
              <w:rPr>
                <w:rStyle w:val="Hypertextovodkaz"/>
                <w:rFonts w:eastAsia="Calibri"/>
              </w:rPr>
            </w:pPr>
            <w:r w:rsidRPr="00AD5E13">
              <w:rPr>
                <w:rFonts w:cs="Calibri"/>
                <w:bCs/>
                <w:szCs w:val="20"/>
              </w:rPr>
              <w:t xml:space="preserve">Ing. František Balek, Tel: 604 446 789, e-mail.: </w:t>
            </w:r>
            <w:hyperlink r:id="rId8" w:history="1">
              <w:r w:rsidRPr="00AD068F">
                <w:rPr>
                  <w:rStyle w:val="Hypertextovodkaz"/>
                  <w:rFonts w:eastAsia="Calibri"/>
                </w:rPr>
                <w:t>f.balek@arr-nisa.cz</w:t>
              </w:r>
            </w:hyperlink>
            <w:r>
              <w:rPr>
                <w:rStyle w:val="Hypertextovodkaz"/>
                <w:rFonts w:eastAsia="Calibri"/>
              </w:rPr>
              <w:t xml:space="preserve">  </w:t>
            </w:r>
          </w:p>
          <w:p w:rsidR="00137BD5" w:rsidRPr="00640F46" w:rsidRDefault="00137BD5" w:rsidP="003F2C8C">
            <w:pPr>
              <w:rPr>
                <w:rFonts w:cs="Calibri"/>
                <w:bCs/>
                <w:szCs w:val="20"/>
              </w:rPr>
            </w:pPr>
            <w:r w:rsidRPr="00640F46">
              <w:rPr>
                <w:rFonts w:cs="Calibri"/>
                <w:bCs/>
                <w:szCs w:val="20"/>
              </w:rPr>
              <w:t xml:space="preserve">Ing. </w:t>
            </w:r>
            <w:r>
              <w:rPr>
                <w:rFonts w:cs="Calibri"/>
                <w:bCs/>
                <w:szCs w:val="20"/>
              </w:rPr>
              <w:t xml:space="preserve">Petr Dobrovský, Tel: 602 342934, </w:t>
            </w:r>
            <w:r w:rsidRPr="00640F46">
              <w:rPr>
                <w:rFonts w:cs="Calibri"/>
                <w:bCs/>
                <w:szCs w:val="20"/>
              </w:rPr>
              <w:t xml:space="preserve">e-mail: </w:t>
            </w:r>
            <w:hyperlink r:id="rId9" w:history="1">
              <w:r w:rsidRPr="00D657D1">
                <w:rPr>
                  <w:rStyle w:val="Hypertextovodkaz"/>
                  <w:rFonts w:eastAsia="Calibri" w:cs="Calibri"/>
                  <w:bCs/>
                  <w:szCs w:val="20"/>
                </w:rPr>
                <w:t>p.dobrovsky@arr-nisa.cz</w:t>
              </w:r>
            </w:hyperlink>
          </w:p>
        </w:tc>
      </w:tr>
    </w:tbl>
    <w:p w:rsidR="004A748A" w:rsidRDefault="004A748A" w:rsidP="000555DD"/>
    <w:p w:rsidR="00B633F4" w:rsidRPr="00F87C15" w:rsidRDefault="00B633F4" w:rsidP="00B633F4">
      <w:pPr>
        <w:rPr>
          <w:rFonts w:asciiTheme="minorHAnsi" w:hAnsiTheme="minorHAnsi" w:cstheme="minorHAnsi"/>
          <w:b/>
        </w:rPr>
      </w:pPr>
      <w:r w:rsidRPr="00F87C15">
        <w:rPr>
          <w:rFonts w:asciiTheme="minorHAnsi" w:hAnsiTheme="minorHAnsi" w:cstheme="minorHAnsi"/>
          <w:b/>
        </w:rPr>
        <w:t>Jiné osoby podílející se na tvorbě zadávací dokumentace:</w:t>
      </w:r>
    </w:p>
    <w:p w:rsidR="00B633F4" w:rsidRPr="00F87C15" w:rsidRDefault="00B633F4" w:rsidP="00B633F4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F87C15">
        <w:rPr>
          <w:rFonts w:asciiTheme="minorHAnsi" w:hAnsiTheme="minorHAnsi" w:cstheme="minorHAnsi"/>
          <w:szCs w:val="20"/>
        </w:rPr>
        <w:t>ARR – Agentura regionálního rozvoje s.r.o., IČ: 48267210</w:t>
      </w:r>
    </w:p>
    <w:p w:rsidR="00B633F4" w:rsidRDefault="00B633F4" w:rsidP="00B633F4">
      <w:pPr>
        <w:pStyle w:val="Odstavecseseznamem"/>
        <w:rPr>
          <w:rFonts w:asciiTheme="minorHAnsi" w:hAnsiTheme="minorHAnsi" w:cstheme="minorHAnsi"/>
          <w:szCs w:val="20"/>
        </w:rPr>
      </w:pPr>
      <w:r w:rsidRPr="00F87C15">
        <w:rPr>
          <w:rFonts w:asciiTheme="minorHAnsi" w:hAnsiTheme="minorHAnsi" w:cstheme="minorHAnsi"/>
          <w:szCs w:val="20"/>
        </w:rPr>
        <w:t>Zpracování návrhu zadávací dokumentace vyjma technických podmínek a způsobu stanovení nabídkové ceny</w:t>
      </w:r>
    </w:p>
    <w:p w:rsidR="00B633F4" w:rsidRPr="00A67C6C" w:rsidRDefault="00B633F4" w:rsidP="00B633F4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A67C6C">
        <w:rPr>
          <w:rFonts w:asciiTheme="minorHAnsi" w:hAnsiTheme="minorHAnsi" w:cstheme="minorHAnsi"/>
          <w:szCs w:val="20"/>
        </w:rPr>
        <w:t>Projektant: Vodohospodářský rozvoj a výstavba, a. s., se sídlem Nábřežní 90/4, 150 50, Praha 5, IČO: 47116901, zpracování projektové dokumentace včetně výkazu výměr</w:t>
      </w:r>
    </w:p>
    <w:p w:rsidR="00B633F4" w:rsidRDefault="00B633F4" w:rsidP="000555DD"/>
    <w:p w:rsidR="006D4972" w:rsidRDefault="006D4972" w:rsidP="000555DD"/>
    <w:p w:rsidR="00137BD5" w:rsidRDefault="00137BD5" w:rsidP="000555DD"/>
    <w:p w:rsidR="006D4972" w:rsidRDefault="006D4972" w:rsidP="000555DD">
      <w:pPr>
        <w:pStyle w:val="Nadpis1"/>
        <w:spacing w:before="0" w:after="0"/>
        <w:rPr>
          <w:bCs/>
        </w:rPr>
      </w:pPr>
      <w:bookmarkStart w:id="1" w:name="_Toc500503812"/>
      <w:r>
        <w:rPr>
          <w:bCs/>
        </w:rPr>
        <w:t xml:space="preserve">2. Klasifikace </w:t>
      </w:r>
      <w:r w:rsidRPr="002C757C">
        <w:rPr>
          <w:bCs/>
        </w:rPr>
        <w:t>předmětu veřejné zakázky</w:t>
      </w:r>
      <w:r w:rsidR="00D00E8A">
        <w:rPr>
          <w:bCs/>
        </w:rPr>
        <w:t xml:space="preserve"> CPV</w:t>
      </w:r>
      <w:bookmarkEnd w:id="1"/>
    </w:p>
    <w:p w:rsidR="009F638A" w:rsidRDefault="009F638A" w:rsidP="00394A6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394A67">
        <w:rPr>
          <w:rFonts w:asciiTheme="minorHAnsi" w:hAnsiTheme="minorHAnsi" w:cstheme="minorHAnsi"/>
        </w:rPr>
        <w:t>Klasifikace předmětu dle nařízení Evropského parlamentu a Rady (ES) č. 2195/2002 a nařízení Komise č.</w:t>
      </w:r>
      <w:r w:rsidR="00FF5E74" w:rsidRPr="00394A67">
        <w:rPr>
          <w:rFonts w:asciiTheme="minorHAnsi" w:hAnsiTheme="minorHAnsi" w:cstheme="minorHAnsi"/>
        </w:rPr>
        <w:t xml:space="preserve"> </w:t>
      </w:r>
      <w:r w:rsidRPr="00394A67">
        <w:rPr>
          <w:rFonts w:asciiTheme="minorHAnsi" w:hAnsiTheme="minorHAnsi" w:cstheme="minorHAnsi"/>
        </w:rPr>
        <w:t>213/2008</w:t>
      </w:r>
    </w:p>
    <w:p w:rsidR="00DB4A9C" w:rsidRDefault="00DB4A9C" w:rsidP="00D00E8A">
      <w:pPr>
        <w:rPr>
          <w:color w:val="FF0000"/>
        </w:rPr>
      </w:pPr>
    </w:p>
    <w:p w:rsidR="008A5C6B" w:rsidRPr="00AC5B1B" w:rsidRDefault="008A5C6B" w:rsidP="008A5C6B">
      <w:pPr>
        <w:jc w:val="both"/>
      </w:pPr>
      <w:r w:rsidRPr="00AC5B1B">
        <w:t>Elektrické strojní zařízení, přístroje</w:t>
      </w:r>
      <w:r w:rsidRPr="00AC5B1B">
        <w:tab/>
      </w:r>
      <w:r w:rsidR="00A964CF">
        <w:tab/>
      </w:r>
      <w:r w:rsidRPr="00AC5B1B">
        <w:t>CPV: 31000000-6</w:t>
      </w:r>
      <w:r w:rsidR="00A964CF">
        <w:tab/>
      </w:r>
      <w:r w:rsidRPr="00AC5B1B">
        <w:tab/>
        <w:t>soubor 1</w:t>
      </w:r>
    </w:p>
    <w:p w:rsidR="008A5C6B" w:rsidRPr="00AC5B1B" w:rsidRDefault="008A5C6B" w:rsidP="008A5C6B">
      <w:pPr>
        <w:jc w:val="both"/>
      </w:pPr>
      <w:r w:rsidRPr="00AC5B1B">
        <w:t>Informační technologie</w:t>
      </w:r>
      <w:r w:rsidRPr="00AC5B1B">
        <w:tab/>
      </w:r>
      <w:r>
        <w:tab/>
      </w:r>
      <w:r>
        <w:tab/>
      </w:r>
      <w:r w:rsidRPr="00AC5B1B">
        <w:t>CPV: 72000000-5</w:t>
      </w:r>
      <w:r w:rsidR="00A964CF">
        <w:tab/>
      </w:r>
      <w:r w:rsidRPr="00AC5B1B">
        <w:tab/>
        <w:t>soubor 1</w:t>
      </w:r>
    </w:p>
    <w:p w:rsidR="008A5C6B" w:rsidRPr="00AC5B1B" w:rsidRDefault="008A5C6B" w:rsidP="008A5C6B">
      <w:pPr>
        <w:jc w:val="both"/>
      </w:pPr>
      <w:r w:rsidRPr="00AC5B1B">
        <w:t>Televizní a rozhlasové přijímače</w:t>
      </w:r>
      <w:r w:rsidRPr="00AC5B1B">
        <w:tab/>
      </w:r>
      <w:r>
        <w:tab/>
      </w:r>
      <w:r w:rsidRPr="00AC5B1B">
        <w:t>CPV: 32300000-6</w:t>
      </w:r>
      <w:r w:rsidRPr="00AC5B1B">
        <w:tab/>
      </w:r>
      <w:r w:rsidR="00A964CF">
        <w:tab/>
      </w:r>
      <w:r w:rsidRPr="00AC5B1B">
        <w:t>soubor 1</w:t>
      </w:r>
    </w:p>
    <w:p w:rsidR="0057284F" w:rsidRDefault="0057284F" w:rsidP="00D27B47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137BD5" w:rsidRPr="00D27B47" w:rsidRDefault="00137BD5" w:rsidP="00D27B47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6D4972" w:rsidRDefault="006D4972" w:rsidP="000555DD"/>
    <w:p w:rsidR="006D4972" w:rsidRDefault="006D4972" w:rsidP="000555DD">
      <w:pPr>
        <w:pStyle w:val="Nadpis1"/>
        <w:spacing w:before="0" w:after="0"/>
      </w:pPr>
      <w:bookmarkStart w:id="2" w:name="_Toc500503813"/>
      <w:r>
        <w:t xml:space="preserve">3. </w:t>
      </w:r>
      <w:r w:rsidRPr="002C757C">
        <w:t>Vymezení předmětu veřejné zakázky a jeho technická specifikace</w:t>
      </w:r>
      <w:bookmarkEnd w:id="2"/>
    </w:p>
    <w:p w:rsidR="00A45BCF" w:rsidRDefault="00A45BCF" w:rsidP="00D00E8A">
      <w:pPr>
        <w:autoSpaceDE w:val="0"/>
        <w:autoSpaceDN w:val="0"/>
        <w:adjustRightInd w:val="0"/>
        <w:jc w:val="both"/>
      </w:pPr>
    </w:p>
    <w:p w:rsidR="00971A94" w:rsidRDefault="00971A94" w:rsidP="00971A94">
      <w:pPr>
        <w:pStyle w:val="Nadpis2"/>
      </w:pPr>
      <w:bookmarkStart w:id="3" w:name="_Toc500503814"/>
      <w:r>
        <w:t>3.1. DODÁVKA PŘEDMĚTU PLNĚNÍ</w:t>
      </w:r>
      <w:r w:rsidR="0031124B">
        <w:t xml:space="preserve"> </w:t>
      </w:r>
      <w:bookmarkEnd w:id="3"/>
    </w:p>
    <w:p w:rsidR="002B01AC" w:rsidRDefault="002B01AC" w:rsidP="002B01AC">
      <w:pPr>
        <w:jc w:val="both"/>
      </w:pPr>
      <w:r>
        <w:t xml:space="preserve">Předmětem veřejné zakázky je dodávka varovného informačního systému (VIS) dle technické specifikace. Předmět zakázky bude plněn na základě uzavřené Smlouvy o dílo, přičemž dílem se rozumí dodávka varovného informačního systému dle technické specifikace, úplné a bezvadné provedení všech montážních prací nezbytných pro řádné dokončení díla. Předmět zakázky je specifikován projektovou dokumentací (dále jen „projektová dokumentace“), která je přílohou této zadávací dokumentace, položkovým rozpočtem a technickými specifikacemi.     </w:t>
      </w:r>
    </w:p>
    <w:p w:rsidR="002B01AC" w:rsidRDefault="002B01AC" w:rsidP="002B01AC">
      <w:pPr>
        <w:jc w:val="both"/>
      </w:pPr>
      <w:r>
        <w:t xml:space="preserve">Rozsah zakázky:   </w:t>
      </w:r>
      <w:r w:rsidR="00137BD5" w:rsidRPr="00137BD5">
        <w:t>1x Kompletní řídící pracoviště s digitálním vysíláním, 15 venkovních obousměrných digitálních bezdrátových hlásičů, 43 reproduktorů, záložní zdroj, napojení na JSVV, revize</w:t>
      </w:r>
      <w:r>
        <w:t>.</w:t>
      </w:r>
    </w:p>
    <w:p w:rsidR="00B633F4" w:rsidRDefault="00B633F4" w:rsidP="002B01AC">
      <w:pPr>
        <w:jc w:val="both"/>
      </w:pPr>
    </w:p>
    <w:p w:rsidR="00B633F4" w:rsidRDefault="00B633F4" w:rsidP="00B633F4">
      <w:r>
        <w:lastRenderedPageBreak/>
        <w:t xml:space="preserve">Předmět plnění veřejné zakázky zahrnuje:  </w:t>
      </w:r>
    </w:p>
    <w:p w:rsidR="00137BD5" w:rsidRDefault="00137BD5" w:rsidP="00137BD5">
      <w:r>
        <w:t xml:space="preserve">a) kompletační a koordinační činnost </w:t>
      </w:r>
    </w:p>
    <w:p w:rsidR="00137BD5" w:rsidRDefault="00137BD5" w:rsidP="00137BD5">
      <w:r>
        <w:t>b) vypracování projektu pro žádost o přidělení kmitočtů ČTU včetně zajištění přidělení privátního kmitočtu pro rádiovou obousměrnou komunikaci mezi vysílacím pracovištěm a bezdrátovými hlásiči</w:t>
      </w:r>
    </w:p>
    <w:p w:rsidR="00137BD5" w:rsidRDefault="00137BD5" w:rsidP="00137BD5">
      <w:r>
        <w:t xml:space="preserve">c) dodávka veškerých potřebných materiálů a výrobků potřebných pro řádné fungování díla </w:t>
      </w:r>
    </w:p>
    <w:p w:rsidR="00137BD5" w:rsidRDefault="00137BD5" w:rsidP="00137BD5">
      <w:r>
        <w:t>d</w:t>
      </w:r>
      <w:r w:rsidRPr="005A29F5">
        <w:t>) montáž, instalace v místě plnění</w:t>
      </w:r>
      <w:r>
        <w:t xml:space="preserve"> </w:t>
      </w:r>
    </w:p>
    <w:p w:rsidR="00137BD5" w:rsidRPr="00FD5C85" w:rsidRDefault="00137BD5" w:rsidP="00137BD5">
      <w:pPr>
        <w:rPr>
          <w:highlight w:val="yellow"/>
        </w:rPr>
      </w:pPr>
      <w:r>
        <w:t>e</w:t>
      </w:r>
      <w:r w:rsidRPr="00CB782D">
        <w:t xml:space="preserve">) splnění všech požadavků kladených jednotlivými dotčenými institucemi, dle jejich vyjádření, které jsou </w:t>
      </w:r>
      <w:r w:rsidRPr="00013272">
        <w:t>přílohou ZD (HZS, ČHMU, Stavební úřad, majitel nosných konstrukcí ….)</w:t>
      </w:r>
    </w:p>
    <w:p w:rsidR="00137BD5" w:rsidRDefault="00137BD5" w:rsidP="00137BD5">
      <w:r>
        <w:t>f</w:t>
      </w:r>
      <w:r w:rsidRPr="00CB782D">
        <w:t>) pojištění odpovědnosti za škodu způsobenou třetí osobě činnosti zhotovitele</w:t>
      </w:r>
      <w:r>
        <w:t xml:space="preserve"> </w:t>
      </w:r>
    </w:p>
    <w:p w:rsidR="00137BD5" w:rsidRDefault="00137BD5" w:rsidP="00137BD5">
      <w:r>
        <w:t>g</w:t>
      </w:r>
      <w:r w:rsidRPr="00CB782D">
        <w:t>) provedení veškerých předepsaných zkoušek včetně vystavení dokladů o jejich provedení dle příslušných právních předpisů a norem ČSN, doložení atestů, certifikátů, prohlášení o shodě dle zákona č. 22/1997 Sb., ve znění pozdějších předpisů a prováděcích předpisů, vše v českém jazyku a jejich předání zadavateli</w:t>
      </w:r>
      <w:r>
        <w:t xml:space="preserve"> </w:t>
      </w:r>
    </w:p>
    <w:p w:rsidR="00137BD5" w:rsidRDefault="00137BD5" w:rsidP="00137BD5">
      <w:r>
        <w:t>h) revizní zprávy elektro a uzemnění</w:t>
      </w:r>
    </w:p>
    <w:p w:rsidR="00137BD5" w:rsidRDefault="00137BD5" w:rsidP="00137BD5">
      <w:r>
        <w:t xml:space="preserve">ch) předání záručních listů a návodů k provozu v českém jazyku </w:t>
      </w:r>
    </w:p>
    <w:p w:rsidR="00137BD5" w:rsidRDefault="00137BD5" w:rsidP="00137BD5">
      <w:r>
        <w:t>i) zaškolení obsluhy včetně praktického předvedení VIS a LVS na místě realizace</w:t>
      </w:r>
    </w:p>
    <w:p w:rsidR="00137BD5" w:rsidRPr="00795041" w:rsidRDefault="00137BD5" w:rsidP="00137BD5">
      <w:r>
        <w:t>j</w:t>
      </w:r>
      <w:r w:rsidRPr="00795041">
        <w:t>) vyzkoušení systému po jednotlivých funkcionalitách, testování jednotlivých částí. Doladění ozvučení jednotlivých míst („hnízd“</w:t>
      </w:r>
      <w:r>
        <w:t xml:space="preserve"> – bezdrátových hlásičů s reproduktory</w:t>
      </w:r>
      <w:r w:rsidRPr="00795041">
        <w:t xml:space="preserve">) na základě měsíčního provozu varovného systému a zpětné vazby </w:t>
      </w:r>
      <w:r>
        <w:t>zadavatele</w:t>
      </w:r>
      <w:r w:rsidRPr="00795041">
        <w:t xml:space="preserve">.  </w:t>
      </w:r>
    </w:p>
    <w:p w:rsidR="00137BD5" w:rsidRDefault="00137BD5" w:rsidP="00137BD5">
      <w:r>
        <w:t>k</w:t>
      </w:r>
      <w:r w:rsidRPr="00795041">
        <w:t>) účast na zkušebním p</w:t>
      </w:r>
      <w:r>
        <w:t>rovozu po</w:t>
      </w:r>
      <w:r w:rsidRPr="00795041">
        <w:t xml:space="preserve"> dobu</w:t>
      </w:r>
      <w:r>
        <w:t xml:space="preserve"> prvního </w:t>
      </w:r>
      <w:r w:rsidRPr="00795041">
        <w:t xml:space="preserve">měsíce </w:t>
      </w:r>
      <w:r>
        <w:t xml:space="preserve">provozu varovného systému </w:t>
      </w:r>
      <w:r w:rsidRPr="00795041">
        <w:t>na vyzvání objednatele</w:t>
      </w:r>
      <w:r>
        <w:t xml:space="preserve"> </w:t>
      </w:r>
    </w:p>
    <w:p w:rsidR="00137BD5" w:rsidRDefault="00137BD5" w:rsidP="00137BD5">
      <w:r>
        <w:t xml:space="preserve">l) vyhotovení protokolu ze zkušebního provozu  </w:t>
      </w:r>
    </w:p>
    <w:p w:rsidR="00137BD5" w:rsidRDefault="00137BD5" w:rsidP="00137BD5">
      <w:r>
        <w:t xml:space="preserve">m) aktivní správa systému dálkovým přístupem </w:t>
      </w:r>
    </w:p>
    <w:p w:rsidR="00137BD5" w:rsidRDefault="001B55F6" w:rsidP="00137BD5">
      <w:r>
        <w:t>n</w:t>
      </w:r>
      <w:r w:rsidR="00137BD5" w:rsidRPr="00CB782D">
        <w:t>) dokumentace skutečného prove</w:t>
      </w:r>
      <w:r w:rsidR="00137BD5">
        <w:t xml:space="preserve">dení díla  </w:t>
      </w:r>
    </w:p>
    <w:p w:rsidR="00137BD5" w:rsidRDefault="001B55F6" w:rsidP="00137BD5">
      <w:r>
        <w:t>o</w:t>
      </w:r>
      <w:r w:rsidR="00137BD5">
        <w:t>) licenční doklady na dodané softwarové vybavení (operační systém PC, software pro dálkový přístup, ovládací software VIS)</w:t>
      </w:r>
    </w:p>
    <w:p w:rsidR="00137BD5" w:rsidRDefault="00137BD5" w:rsidP="00B633F4"/>
    <w:p w:rsidR="00137BD5" w:rsidRDefault="00137BD5" w:rsidP="00B633F4"/>
    <w:p w:rsidR="00B633F4" w:rsidRPr="00FF5E74" w:rsidRDefault="00B633F4" w:rsidP="00B633F4">
      <w:pPr>
        <w:tabs>
          <w:tab w:val="left" w:pos="4545"/>
        </w:tabs>
        <w:jc w:val="both"/>
        <w:rPr>
          <w:rFonts w:asciiTheme="minorHAnsi" w:hAnsiTheme="minorHAnsi" w:cstheme="minorHAnsi"/>
          <w:b/>
        </w:rPr>
      </w:pPr>
      <w:r w:rsidRPr="00FF5E74">
        <w:rPr>
          <w:rFonts w:asciiTheme="minorHAnsi" w:hAnsiTheme="minorHAnsi" w:cstheme="minorHAnsi"/>
          <w:b/>
        </w:rPr>
        <w:t xml:space="preserve">Předmět a rozsah plnění této zakázky je samostatně specifikován v technické části zadávací dokumentace, jež tvoří přílohu č. </w:t>
      </w:r>
      <w:r>
        <w:rPr>
          <w:rFonts w:asciiTheme="minorHAnsi" w:hAnsiTheme="minorHAnsi" w:cstheme="minorHAnsi"/>
          <w:b/>
        </w:rPr>
        <w:t>3</w:t>
      </w:r>
      <w:r w:rsidRPr="00FF5E7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 výkaz výměr </w:t>
      </w:r>
      <w:r w:rsidRPr="00FF5E74">
        <w:rPr>
          <w:rFonts w:asciiTheme="minorHAnsi" w:hAnsiTheme="minorHAnsi" w:cstheme="minorHAnsi"/>
          <w:b/>
        </w:rPr>
        <w:t>zadávací dokumentace.</w:t>
      </w:r>
    </w:p>
    <w:p w:rsidR="00B633F4" w:rsidRDefault="00B633F4" w:rsidP="00B633F4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FF5E74" w:rsidRPr="00FF5E74" w:rsidRDefault="0031124B" w:rsidP="005F5BD7">
      <w:pPr>
        <w:pStyle w:val="Nadpis2"/>
      </w:pPr>
      <w:bookmarkStart w:id="4" w:name="_Toc500503815"/>
      <w:r>
        <w:t>3.</w:t>
      </w:r>
      <w:r w:rsidR="00B633F4">
        <w:t>2</w:t>
      </w:r>
      <w:r w:rsidR="005F5BD7">
        <w:t xml:space="preserve">. </w:t>
      </w:r>
      <w:r w:rsidR="00FF5E74" w:rsidRPr="00FF5E74">
        <w:t>Technické a kvalitativní podmínky:</w:t>
      </w:r>
      <w:bookmarkEnd w:id="4"/>
    </w:p>
    <w:p w:rsidR="008A5C6B" w:rsidRPr="00FF5E74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 xml:space="preserve">Dílo bude realizováno v souladu se všemi platnými českými zákonnými předpisy a harmonizovanými evropskými normami, pokud takové normy existují. Pokud takové normy neexistují, je třeba použít ustanovení českých technických norem a technických specifikací obsažených ve veřejně přístupných dokumentech uplatňovaných běžně v odborné technické praxi. </w:t>
      </w:r>
    </w:p>
    <w:p w:rsidR="008A5C6B" w:rsidRPr="00FF5E74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8A5C6B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 xml:space="preserve">Bližší technický a technologický popis jednotlivých součástí předmětu této veřejné zakázky tvoří přílohu č. </w:t>
      </w:r>
      <w:r>
        <w:rPr>
          <w:rFonts w:asciiTheme="minorHAnsi" w:hAnsiTheme="minorHAnsi" w:cstheme="minorHAnsi"/>
        </w:rPr>
        <w:t>3</w:t>
      </w:r>
      <w:r w:rsidRPr="00FF5E74">
        <w:rPr>
          <w:rFonts w:asciiTheme="minorHAnsi" w:hAnsiTheme="minorHAnsi" w:cstheme="minorHAnsi"/>
        </w:rPr>
        <w:t xml:space="preserve"> této zadávací dokumentace (technická část zadávací dokumentace). Dodavatel bude při provádění díla postupovat v souladu s podmínkami provádění díla tak, jak jsou tyto stanoveny v zadávací dokumentaci, přičemž se k tomuto musí výslovně smluvně zavázat. </w:t>
      </w:r>
    </w:p>
    <w:p w:rsidR="00B633F4" w:rsidRDefault="00B633F4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B633F4" w:rsidRPr="00FF5E74" w:rsidRDefault="00B633F4" w:rsidP="00B633F4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>Součástí nabídky bude technický popis dodávaného předmětu veřejné zakázky, ze kterého bude patrno, že je uchazečem dodržena v zadávacích podmínkách uvedená specifikace požadavků na předmět. Dále bude součástí nabídky specifikace dodávky, včetně rozepsání ceny za jednotlivé části – viz položkový rozpočet.</w:t>
      </w:r>
    </w:p>
    <w:p w:rsidR="008A5C6B" w:rsidRPr="00FF5E74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8A5C6B" w:rsidRPr="00FF5E74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>Veškeré manuály, specifikace produktu a technologie, a návody požaduje zadavatel v českém jazyce</w:t>
      </w:r>
      <w:r>
        <w:rPr>
          <w:rFonts w:asciiTheme="minorHAnsi" w:hAnsiTheme="minorHAnsi" w:cstheme="minorHAnsi"/>
        </w:rPr>
        <w:t xml:space="preserve"> nebo s překladem do českého jazyka</w:t>
      </w:r>
      <w:r w:rsidRPr="00FF5E74">
        <w:rPr>
          <w:rFonts w:asciiTheme="minorHAnsi" w:hAnsiTheme="minorHAnsi" w:cstheme="minorHAnsi"/>
        </w:rPr>
        <w:t>.</w:t>
      </w:r>
    </w:p>
    <w:p w:rsidR="008A5C6B" w:rsidRDefault="008A5C6B" w:rsidP="008A5C6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0"/>
        </w:rPr>
      </w:pPr>
    </w:p>
    <w:p w:rsidR="008A5C6B" w:rsidRPr="0049254F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49254F">
        <w:rPr>
          <w:rFonts w:asciiTheme="minorHAnsi" w:hAnsiTheme="minorHAnsi" w:cstheme="minorHAnsi"/>
        </w:rPr>
        <w:t>Veškeré použité materiály musí být použity jako nové a musí mít 1. jakostní třídu, pokud není v zadávací projektové dokumentaci požadováno jinak.</w:t>
      </w:r>
    </w:p>
    <w:p w:rsidR="008A5C6B" w:rsidRPr="0049254F" w:rsidRDefault="008A5C6B" w:rsidP="008A5C6B">
      <w:pPr>
        <w:tabs>
          <w:tab w:val="left" w:pos="4545"/>
        </w:tabs>
        <w:rPr>
          <w:rFonts w:asciiTheme="minorHAnsi" w:hAnsiTheme="minorHAnsi" w:cstheme="minorHAnsi"/>
        </w:rPr>
      </w:pPr>
    </w:p>
    <w:p w:rsidR="008A5C6B" w:rsidRPr="0049254F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49254F">
        <w:rPr>
          <w:rFonts w:asciiTheme="minorHAnsi" w:hAnsiTheme="minorHAnsi" w:cstheme="minorHAnsi"/>
        </w:rPr>
        <w:t>Veškeré použité materiály a zařízení musí být schváleny pro použití v ČR. Během realizace díla bude klást zhotovitel důraz na maximální kvalitu provedených prací.</w:t>
      </w:r>
    </w:p>
    <w:p w:rsidR="008A5C6B" w:rsidRDefault="008A5C6B" w:rsidP="008A5C6B">
      <w:pPr>
        <w:tabs>
          <w:tab w:val="left" w:pos="4545"/>
        </w:tabs>
        <w:rPr>
          <w:rFonts w:asciiTheme="minorHAnsi" w:hAnsiTheme="minorHAnsi" w:cstheme="minorHAnsi"/>
        </w:rPr>
      </w:pPr>
    </w:p>
    <w:p w:rsidR="008A5C6B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49254F">
        <w:rPr>
          <w:rFonts w:asciiTheme="minorHAnsi" w:hAnsiTheme="minorHAnsi" w:cstheme="minorHAnsi"/>
        </w:rPr>
        <w:lastRenderedPageBreak/>
        <w:t>Pokud projektová zadávací dokumentace obsahuje požadavky nebo odkazy na jednotlivá obchodní jména nebo označení výrobků, výkonů nebo obchodních materiálů, které platí pro určitého podnikatele za příznačné, jde o vyjádření požadavku na kvalitu a je možno tyto výrobky a materiály nahradit obdobnými s technicky a kvalitativně srovnatelnými parametry. V tom případě uchazeč v nabídce uvede obchodní názvy a výrobce těchto výrobků a materiálů, popř. údaje prokazující dodržení funkčních a kvalitativních parametrů min. v úrovni stanovené zadávací dokumentací.</w:t>
      </w:r>
    </w:p>
    <w:p w:rsidR="00B633F4" w:rsidRDefault="00B633F4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B633F4" w:rsidRPr="00FF5E74" w:rsidRDefault="00B633F4" w:rsidP="00B633F4">
      <w:pPr>
        <w:pStyle w:val="Nadpis2"/>
      </w:pPr>
      <w:bookmarkStart w:id="5" w:name="_Toc500503816"/>
      <w:r>
        <w:t>3.3. Předpokládaná hodnota zakázky</w:t>
      </w:r>
      <w:bookmarkEnd w:id="5"/>
    </w:p>
    <w:p w:rsidR="00B633F4" w:rsidRDefault="00B633F4" w:rsidP="00B633F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49254F">
        <w:rPr>
          <w:rFonts w:asciiTheme="minorHAnsi" w:hAnsiTheme="minorHAnsi" w:cstheme="minorHAnsi"/>
          <w:szCs w:val="22"/>
        </w:rPr>
        <w:t xml:space="preserve">Předpokládaná hodnota této veřejné zakázky je </w:t>
      </w:r>
      <w:r w:rsidR="00137BD5" w:rsidRPr="00137BD5">
        <w:rPr>
          <w:rFonts w:asciiTheme="minorHAnsi" w:hAnsiTheme="minorHAnsi" w:cstheme="minorHAnsi"/>
          <w:b/>
          <w:szCs w:val="22"/>
        </w:rPr>
        <w:t>835 605</w:t>
      </w:r>
      <w:r w:rsidRPr="00A22C94">
        <w:rPr>
          <w:rFonts w:asciiTheme="minorHAnsi" w:hAnsiTheme="minorHAnsi" w:cstheme="minorHAnsi"/>
          <w:b/>
          <w:szCs w:val="22"/>
        </w:rPr>
        <w:t>,-</w:t>
      </w:r>
      <w:r>
        <w:rPr>
          <w:rFonts w:asciiTheme="minorHAnsi" w:hAnsiTheme="minorHAnsi" w:cstheme="minorHAnsi"/>
          <w:b/>
          <w:szCs w:val="22"/>
        </w:rPr>
        <w:t xml:space="preserve"> Kč</w:t>
      </w:r>
      <w:r w:rsidRPr="00E825CD">
        <w:rPr>
          <w:rFonts w:asciiTheme="minorHAnsi" w:hAnsiTheme="minorHAnsi" w:cstheme="minorHAnsi"/>
          <w:b/>
          <w:szCs w:val="22"/>
        </w:rPr>
        <w:t xml:space="preserve"> </w:t>
      </w:r>
      <w:r w:rsidRPr="0049254F">
        <w:rPr>
          <w:rFonts w:asciiTheme="minorHAnsi" w:hAnsiTheme="minorHAnsi" w:cstheme="minorHAnsi"/>
          <w:b/>
          <w:szCs w:val="22"/>
        </w:rPr>
        <w:t>bez DPH</w:t>
      </w:r>
      <w:r w:rsidRPr="0049254F">
        <w:rPr>
          <w:rFonts w:asciiTheme="minorHAnsi" w:hAnsiTheme="minorHAnsi" w:cstheme="minorHAnsi"/>
          <w:szCs w:val="22"/>
        </w:rPr>
        <w:t>.</w:t>
      </w:r>
    </w:p>
    <w:p w:rsidR="00B633F4" w:rsidRPr="0049254F" w:rsidRDefault="00B633F4" w:rsidP="008A5C6B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5D532A" w:rsidRDefault="005D532A" w:rsidP="00C3305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822EC" w:rsidRPr="002C757C" w:rsidRDefault="00F822EC" w:rsidP="00F822EC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  <w:r w:rsidRPr="002C757C">
        <w:rPr>
          <w:rFonts w:asciiTheme="minorHAnsi" w:hAnsiTheme="minorHAnsi" w:cstheme="minorHAnsi"/>
          <w:b/>
        </w:rPr>
        <w:t xml:space="preserve">Tento projekt </w:t>
      </w:r>
      <w:r>
        <w:rPr>
          <w:rFonts w:asciiTheme="minorHAnsi" w:hAnsiTheme="minorHAnsi" w:cstheme="minorHAnsi"/>
          <w:b/>
        </w:rPr>
        <w:t xml:space="preserve">je </w:t>
      </w:r>
      <w:r w:rsidRPr="002C757C">
        <w:rPr>
          <w:rFonts w:asciiTheme="minorHAnsi" w:hAnsiTheme="minorHAnsi" w:cstheme="minorHAnsi"/>
          <w:b/>
        </w:rPr>
        <w:t xml:space="preserve">spolufinancován z prostředků EU, prostřednictvím Operačního programu </w:t>
      </w:r>
      <w:r>
        <w:rPr>
          <w:rFonts w:asciiTheme="minorHAnsi" w:hAnsiTheme="minorHAnsi" w:cstheme="minorHAnsi"/>
          <w:b/>
        </w:rPr>
        <w:t>Životní P</w:t>
      </w:r>
      <w:r w:rsidRPr="002C757C">
        <w:rPr>
          <w:rFonts w:asciiTheme="minorHAnsi" w:hAnsiTheme="minorHAnsi" w:cstheme="minorHAnsi"/>
          <w:b/>
        </w:rPr>
        <w:t>rostředí.</w:t>
      </w:r>
    </w:p>
    <w:p w:rsidR="007D2A25" w:rsidRDefault="007D2A25" w:rsidP="00C3305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822EC" w:rsidRDefault="00F822EC" w:rsidP="00C3305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Default="006F7DB5" w:rsidP="000555DD">
      <w:pPr>
        <w:pStyle w:val="Nadpis1"/>
        <w:spacing w:before="0" w:after="0"/>
      </w:pPr>
      <w:bookmarkStart w:id="6" w:name="_Toc500503817"/>
      <w:r>
        <w:t xml:space="preserve">4. </w:t>
      </w:r>
      <w:r w:rsidR="006D4972" w:rsidRPr="002C757C">
        <w:t>Požadavek na poskytnutí jistoty</w:t>
      </w:r>
      <w:r w:rsidR="00321AC0">
        <w:t xml:space="preserve"> </w:t>
      </w:r>
      <w:r w:rsidR="00530A56">
        <w:t>a bankovní garance</w:t>
      </w:r>
      <w:bookmarkEnd w:id="6"/>
    </w:p>
    <w:p w:rsidR="006D4972" w:rsidRDefault="006D4972" w:rsidP="000555DD"/>
    <w:p w:rsidR="006D4972" w:rsidRPr="002C0EFE" w:rsidRDefault="006D4972" w:rsidP="0029597D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2C0EFE">
        <w:rPr>
          <w:rFonts w:asciiTheme="minorHAnsi" w:hAnsiTheme="minorHAnsi" w:cstheme="minorHAnsi"/>
        </w:rPr>
        <w:t xml:space="preserve">Zadavatel nepožaduje jistotu k zajištění </w:t>
      </w:r>
      <w:r w:rsidR="0040461B">
        <w:rPr>
          <w:rFonts w:asciiTheme="minorHAnsi" w:hAnsiTheme="minorHAnsi" w:cstheme="minorHAnsi"/>
        </w:rPr>
        <w:t xml:space="preserve">plnění svých </w:t>
      </w:r>
      <w:r w:rsidRPr="002C0EFE">
        <w:rPr>
          <w:rFonts w:asciiTheme="minorHAnsi" w:hAnsiTheme="minorHAnsi" w:cstheme="minorHAnsi"/>
        </w:rPr>
        <w:t>povinností vyplývajících z účasti v zadávacím řízení.</w:t>
      </w:r>
    </w:p>
    <w:p w:rsidR="00AE4CB5" w:rsidRDefault="00AE4CB5" w:rsidP="00434BB8">
      <w:pPr>
        <w:pStyle w:val="Zkladntext"/>
        <w:spacing w:after="0"/>
        <w:jc w:val="both"/>
      </w:pPr>
      <w:bookmarkStart w:id="7" w:name="_Toc320738204"/>
    </w:p>
    <w:bookmarkEnd w:id="7"/>
    <w:p w:rsidR="006D4972" w:rsidRDefault="006D4972" w:rsidP="000555DD"/>
    <w:p w:rsidR="006D4972" w:rsidRDefault="006F7DB5" w:rsidP="000555DD">
      <w:pPr>
        <w:pStyle w:val="Nadpis1"/>
        <w:spacing w:before="0" w:after="0"/>
      </w:pPr>
      <w:bookmarkStart w:id="8" w:name="_Toc500503818"/>
      <w:r>
        <w:t xml:space="preserve">5. </w:t>
      </w:r>
      <w:r w:rsidR="006D4972" w:rsidRPr="002C757C">
        <w:t>Požadavky na způsob zpracování nabídkové ceny, platební podmínky</w:t>
      </w:r>
      <w:bookmarkEnd w:id="8"/>
    </w:p>
    <w:p w:rsidR="006D4972" w:rsidRDefault="006D4972" w:rsidP="000555DD"/>
    <w:p w:rsidR="006D4972" w:rsidRPr="002C757C" w:rsidRDefault="000555DD" w:rsidP="000555DD">
      <w:pPr>
        <w:pStyle w:val="Nadpis2"/>
        <w:spacing w:before="0" w:after="0"/>
      </w:pPr>
      <w:bookmarkStart w:id="9" w:name="_Toc500503819"/>
      <w:r>
        <w:t xml:space="preserve">5.1. </w:t>
      </w:r>
      <w:r w:rsidR="006D4972" w:rsidRPr="002C757C">
        <w:t>Nabídková cena</w:t>
      </w:r>
      <w:bookmarkEnd w:id="9"/>
    </w:p>
    <w:p w:rsidR="008A5C6B" w:rsidRPr="00DE2803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E93971">
        <w:rPr>
          <w:rFonts w:asciiTheme="minorHAnsi" w:hAnsiTheme="minorHAnsi" w:cstheme="minorHAnsi"/>
        </w:rPr>
        <w:t>Zájemce stanoví nabídkovou cenu za celé plnění veřejné zakázky. Nabídková cena bude zpracována v souladu s technickými požadavky zadávací dokumentace a po položkách v souladu s výkazem výměr, obsaženými v příloze zadávací dokumentace (viz přílohy této ZD).</w:t>
      </w:r>
      <w:r w:rsidRPr="00DE2803">
        <w:rPr>
          <w:rFonts w:asciiTheme="minorHAnsi" w:hAnsiTheme="minorHAnsi" w:cstheme="minorHAnsi"/>
        </w:rPr>
        <w:t xml:space="preserve"> </w:t>
      </w:r>
    </w:p>
    <w:p w:rsidR="008A5C6B" w:rsidRPr="00DE2803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A5C6B" w:rsidRPr="00DE2803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E93971">
        <w:rPr>
          <w:rFonts w:asciiTheme="minorHAnsi" w:hAnsiTheme="minorHAnsi" w:cstheme="minorHAnsi"/>
        </w:rPr>
        <w:t>Ocenění jednotlivých položek je třeba provést úplně pro uvedený rozsah Technické specifikace a předpokládaný časový harmonogram.</w:t>
      </w:r>
      <w:r w:rsidRPr="00DE2803">
        <w:rPr>
          <w:rFonts w:asciiTheme="minorHAnsi" w:hAnsiTheme="minorHAnsi" w:cstheme="minorHAnsi"/>
        </w:rPr>
        <w:t xml:space="preserve"> </w:t>
      </w:r>
    </w:p>
    <w:p w:rsidR="008A5C6B" w:rsidRPr="00DE2803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A5C6B" w:rsidRPr="00DE2803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DE2803">
        <w:rPr>
          <w:rFonts w:asciiTheme="minorHAnsi" w:hAnsiTheme="minorHAnsi" w:cstheme="minorHAnsi"/>
        </w:rPr>
        <w:t>Nabídková cena musí zahrnovat veškeré náklady nezbytné k řádnému, úplnému a kvalitnímu provedení předmětu zakázky včetně všech rizik a vlivů během provádění dodávky. Cena musí zahrnovat předpokládaný vývoj cen včetně předpokládaného vývoje kurzů české měny k zahraničním měnám.</w:t>
      </w:r>
    </w:p>
    <w:p w:rsidR="008A5C6B" w:rsidRPr="00DE2803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A5C6B" w:rsidRPr="00DE2803" w:rsidRDefault="008A5C6B" w:rsidP="008A5C6B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E93971">
        <w:rPr>
          <w:rFonts w:asciiTheme="minorHAnsi" w:hAnsiTheme="minorHAnsi" w:cstheme="minorHAnsi"/>
        </w:rPr>
        <w:t>Výši nabídkové ceny zároveň uchazeč doplní do závazného návrhu Smlouvy o dílo (Příloha č. 4).</w:t>
      </w:r>
      <w:r w:rsidRPr="00DE2803">
        <w:rPr>
          <w:rFonts w:asciiTheme="minorHAnsi" w:hAnsiTheme="minorHAnsi" w:cstheme="minorHAnsi"/>
        </w:rPr>
        <w:t xml:space="preserve">  </w:t>
      </w:r>
    </w:p>
    <w:p w:rsidR="00D32BF0" w:rsidRPr="002C757C" w:rsidRDefault="00D32BF0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6D4972" w:rsidRDefault="006D4972" w:rsidP="000555DD"/>
    <w:p w:rsidR="006D4972" w:rsidRPr="002C757C" w:rsidRDefault="000555DD" w:rsidP="000555DD">
      <w:pPr>
        <w:pStyle w:val="Nadpis2"/>
        <w:spacing w:before="0" w:after="0"/>
      </w:pPr>
      <w:bookmarkStart w:id="10" w:name="_Toc500503820"/>
      <w:r>
        <w:t xml:space="preserve">5.2. </w:t>
      </w:r>
      <w:r w:rsidR="006D4972" w:rsidRPr="002C757C">
        <w:t>Další požadavky</w:t>
      </w:r>
      <w:bookmarkEnd w:id="10"/>
    </w:p>
    <w:p w:rsidR="006D4972" w:rsidRPr="002C757C" w:rsidRDefault="006D4972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Nabídková cena bude uvedena v CZK.</w:t>
      </w:r>
    </w:p>
    <w:p w:rsidR="006D4972" w:rsidRPr="002C757C" w:rsidRDefault="006D4972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Nabídková</w:t>
      </w:r>
      <w:r w:rsidR="0049254F">
        <w:rPr>
          <w:rFonts w:asciiTheme="minorHAnsi" w:hAnsiTheme="minorHAnsi" w:cstheme="minorHAnsi"/>
        </w:rPr>
        <w:t xml:space="preserve"> cena bude uvedena v členění:  </w:t>
      </w:r>
      <w:r w:rsidR="0049254F">
        <w:rPr>
          <w:rFonts w:asciiTheme="minorHAnsi" w:hAnsiTheme="minorHAnsi" w:cstheme="minorHAnsi"/>
        </w:rPr>
        <w:tab/>
      </w:r>
      <w:r w:rsidR="006D1262">
        <w:rPr>
          <w:rFonts w:asciiTheme="minorHAnsi" w:hAnsiTheme="minorHAnsi" w:cstheme="minorHAnsi"/>
        </w:rPr>
        <w:t xml:space="preserve">celková </w:t>
      </w:r>
      <w:r w:rsidRPr="002C757C">
        <w:rPr>
          <w:rFonts w:asciiTheme="minorHAnsi" w:hAnsiTheme="minorHAnsi" w:cstheme="minorHAnsi"/>
        </w:rPr>
        <w:t xml:space="preserve">nabídková cena bez DPH, </w:t>
      </w:r>
    </w:p>
    <w:p w:rsidR="006D4972" w:rsidRPr="002C757C" w:rsidRDefault="006D4972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                                                                 </w:t>
      </w:r>
      <w:r w:rsidR="0049254F">
        <w:rPr>
          <w:rFonts w:asciiTheme="minorHAnsi" w:hAnsiTheme="minorHAnsi" w:cstheme="minorHAnsi"/>
        </w:rPr>
        <w:tab/>
      </w:r>
      <w:r w:rsidR="0049254F">
        <w:rPr>
          <w:rFonts w:asciiTheme="minorHAnsi" w:hAnsiTheme="minorHAnsi" w:cstheme="minorHAnsi"/>
        </w:rPr>
        <w:tab/>
      </w:r>
      <w:r w:rsidRPr="002C757C">
        <w:rPr>
          <w:rFonts w:asciiTheme="minorHAnsi" w:hAnsiTheme="minorHAnsi" w:cstheme="minorHAnsi"/>
        </w:rPr>
        <w:t xml:space="preserve">sazba DPH, </w:t>
      </w:r>
    </w:p>
    <w:p w:rsidR="006D4972" w:rsidRPr="002C757C" w:rsidRDefault="006D4972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                                                                     </w:t>
      </w:r>
      <w:r w:rsidR="0049254F">
        <w:rPr>
          <w:rFonts w:asciiTheme="minorHAnsi" w:hAnsiTheme="minorHAnsi" w:cstheme="minorHAnsi"/>
        </w:rPr>
        <w:tab/>
      </w:r>
      <w:r w:rsidR="0049254F">
        <w:rPr>
          <w:rFonts w:asciiTheme="minorHAnsi" w:hAnsiTheme="minorHAnsi" w:cstheme="minorHAnsi"/>
        </w:rPr>
        <w:tab/>
      </w:r>
      <w:r w:rsidRPr="002C757C">
        <w:rPr>
          <w:rFonts w:asciiTheme="minorHAnsi" w:hAnsiTheme="minorHAnsi" w:cstheme="minorHAnsi"/>
        </w:rPr>
        <w:t xml:space="preserve">výše DPH, </w:t>
      </w:r>
    </w:p>
    <w:p w:rsidR="006D4972" w:rsidRPr="002C757C" w:rsidRDefault="006D4972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                                                                    </w:t>
      </w:r>
      <w:r w:rsidR="0049254F">
        <w:rPr>
          <w:rFonts w:asciiTheme="minorHAnsi" w:hAnsiTheme="minorHAnsi" w:cstheme="minorHAnsi"/>
        </w:rPr>
        <w:tab/>
      </w:r>
      <w:r w:rsidR="0049254F">
        <w:rPr>
          <w:rFonts w:asciiTheme="minorHAnsi" w:hAnsiTheme="minorHAnsi" w:cstheme="minorHAnsi"/>
        </w:rPr>
        <w:tab/>
      </w:r>
      <w:r w:rsidRPr="002C757C">
        <w:rPr>
          <w:rFonts w:asciiTheme="minorHAnsi" w:hAnsiTheme="minorHAnsi" w:cstheme="minorHAnsi"/>
        </w:rPr>
        <w:t>nabídková cena včetně DPH.</w:t>
      </w:r>
    </w:p>
    <w:p w:rsidR="00B633F4" w:rsidRDefault="00B633F4" w:rsidP="000555DD">
      <w:pPr>
        <w:tabs>
          <w:tab w:val="left" w:pos="8077"/>
        </w:tabs>
      </w:pPr>
    </w:p>
    <w:p w:rsidR="006D4972" w:rsidRDefault="00B633F4" w:rsidP="000555DD">
      <w:pPr>
        <w:tabs>
          <w:tab w:val="left" w:pos="8077"/>
        </w:tabs>
      </w:pPr>
      <w:r w:rsidRPr="00B633F4">
        <w:t xml:space="preserve">Nabídková cena v této skladbě bude uvedena v příloze č. 1 – Krycí list nabídky a č. 2 – Výkaz výměr a č. 4 </w:t>
      </w:r>
      <w:r>
        <w:t>-</w:t>
      </w:r>
      <w:r w:rsidRPr="00B633F4">
        <w:t>Závazný návrh smlouvy o dílo</w:t>
      </w:r>
      <w:r>
        <w:t>.</w:t>
      </w:r>
    </w:p>
    <w:p w:rsidR="00B633F4" w:rsidRDefault="00B633F4" w:rsidP="000555DD">
      <w:pPr>
        <w:tabs>
          <w:tab w:val="left" w:pos="8077"/>
        </w:tabs>
      </w:pPr>
    </w:p>
    <w:p w:rsidR="00B633F4" w:rsidRPr="00F87C15" w:rsidRDefault="00B633F4" w:rsidP="00B633F4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  <w:r w:rsidRPr="00F87C15">
        <w:rPr>
          <w:rFonts w:asciiTheme="minorHAnsi" w:hAnsiTheme="minorHAnsi" w:cstheme="minorHAnsi"/>
          <w:b/>
        </w:rPr>
        <w:t xml:space="preserve">Nabídková cena </w:t>
      </w:r>
      <w:r>
        <w:rPr>
          <w:rFonts w:asciiTheme="minorHAnsi" w:hAnsiTheme="minorHAnsi" w:cstheme="minorHAnsi"/>
          <w:b/>
        </w:rPr>
        <w:t>bez</w:t>
      </w:r>
      <w:r w:rsidRPr="00F87C15">
        <w:rPr>
          <w:rFonts w:asciiTheme="minorHAnsi" w:hAnsiTheme="minorHAnsi" w:cstheme="minorHAnsi"/>
          <w:b/>
        </w:rPr>
        <w:t xml:space="preserve"> DPH je předmětem hodnocení v jediném hodnotícím kritériu.</w:t>
      </w:r>
    </w:p>
    <w:p w:rsidR="00B633F4" w:rsidRPr="002C757C" w:rsidRDefault="00B633F4" w:rsidP="000555DD">
      <w:pPr>
        <w:tabs>
          <w:tab w:val="left" w:pos="8077"/>
        </w:tabs>
      </w:pPr>
    </w:p>
    <w:p w:rsidR="006D4972" w:rsidRDefault="006D4972" w:rsidP="000555DD">
      <w:pPr>
        <w:tabs>
          <w:tab w:val="left" w:pos="8077"/>
        </w:tabs>
      </w:pPr>
    </w:p>
    <w:p w:rsidR="006D4972" w:rsidRPr="006D4972" w:rsidRDefault="000555DD" w:rsidP="000555DD">
      <w:pPr>
        <w:pStyle w:val="Nadpis2"/>
        <w:spacing w:before="0" w:after="0"/>
      </w:pPr>
      <w:bookmarkStart w:id="11" w:name="_Toc500503821"/>
      <w:r>
        <w:t xml:space="preserve">5.3. </w:t>
      </w:r>
      <w:r w:rsidR="006D4972" w:rsidRPr="006D4972">
        <w:t>Platební podmínky</w:t>
      </w:r>
      <w:bookmarkEnd w:id="11"/>
    </w:p>
    <w:p w:rsidR="00B633F4" w:rsidRDefault="00B633F4" w:rsidP="00B633F4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>Platební podmínky jsou specifikovány v Závazném návrhu smlouvy o dílo v příloze č. 4. Jako nedílné součásti této Zadávací dokumentace.</w:t>
      </w:r>
    </w:p>
    <w:p w:rsidR="007D2A25" w:rsidRDefault="007D2A25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6D4972" w:rsidRDefault="006D4972" w:rsidP="000555DD"/>
    <w:p w:rsidR="006D4972" w:rsidRDefault="006D4972" w:rsidP="000555DD"/>
    <w:p w:rsidR="006D4972" w:rsidRDefault="006F7DB5" w:rsidP="000555DD">
      <w:pPr>
        <w:pStyle w:val="Nadpis1"/>
        <w:spacing w:before="0" w:after="0"/>
      </w:pPr>
      <w:bookmarkStart w:id="12" w:name="_Toc500503822"/>
      <w:r>
        <w:t xml:space="preserve">6. </w:t>
      </w:r>
      <w:r w:rsidR="006D4972" w:rsidRPr="002C757C">
        <w:t>Podmínky, při jejichž splnění je možno překročit výši nabídkové ceny</w:t>
      </w:r>
      <w:bookmarkEnd w:id="12"/>
    </w:p>
    <w:p w:rsidR="006D4972" w:rsidRPr="002C757C" w:rsidRDefault="006D4972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Jakékoliv další překročení nabídkové ceny za plnění předmětu veřejné zakázky, vymezeného ve výzvě a v této zadávací dokumentaci, zadavatel nepřipouští s výjimkou případných změn zákonných sazeb DPH.</w:t>
      </w:r>
    </w:p>
    <w:p w:rsidR="006D4972" w:rsidRDefault="006D4972" w:rsidP="000555DD"/>
    <w:p w:rsidR="006D4972" w:rsidRDefault="006D4972" w:rsidP="000555DD"/>
    <w:p w:rsidR="006D4972" w:rsidRDefault="006F7DB5" w:rsidP="000555DD">
      <w:pPr>
        <w:pStyle w:val="Nadpis1"/>
        <w:spacing w:before="0" w:after="0"/>
      </w:pPr>
      <w:bookmarkStart w:id="13" w:name="_Toc500503823"/>
      <w:r>
        <w:t xml:space="preserve">7. </w:t>
      </w:r>
      <w:r w:rsidR="006D4972" w:rsidRPr="002C757C">
        <w:t>Obchodní podmínky</w:t>
      </w:r>
      <w:bookmarkEnd w:id="13"/>
    </w:p>
    <w:p w:rsidR="006D4972" w:rsidRDefault="006D4972" w:rsidP="000555DD"/>
    <w:p w:rsidR="006D4972" w:rsidRDefault="000555DD" w:rsidP="000555DD">
      <w:pPr>
        <w:pStyle w:val="Nadpis2"/>
        <w:spacing w:before="0" w:after="0"/>
      </w:pPr>
      <w:bookmarkStart w:id="14" w:name="_Toc500503824"/>
      <w:r>
        <w:t xml:space="preserve">7.1. </w:t>
      </w:r>
      <w:r w:rsidR="006D4972" w:rsidRPr="002C757C">
        <w:t>Dodací podmínky</w:t>
      </w:r>
      <w:r w:rsidR="006D4972">
        <w:t xml:space="preserve"> – termíny a místo plnění</w:t>
      </w:r>
      <w:bookmarkEnd w:id="14"/>
    </w:p>
    <w:p w:rsidR="006D4972" w:rsidRDefault="006D4972" w:rsidP="000555DD">
      <w:pPr>
        <w:rPr>
          <w:rFonts w:asciiTheme="minorHAnsi" w:hAnsiTheme="minorHAnsi" w:cstheme="minorHAnsi"/>
          <w:b/>
          <w:bCs/>
        </w:rPr>
      </w:pPr>
    </w:p>
    <w:p w:rsidR="00510563" w:rsidRDefault="00510563" w:rsidP="00510563">
      <w:pPr>
        <w:pStyle w:val="Zkladntex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Předpokládaný t</w:t>
      </w:r>
      <w:r w:rsidR="00137BD5">
        <w:rPr>
          <w:rFonts w:asciiTheme="minorHAnsi" w:hAnsiTheme="minorHAnsi" w:cstheme="minorHAnsi"/>
        </w:rPr>
        <w:t>ermín zahájení doby plnění: 2018</w:t>
      </w:r>
    </w:p>
    <w:p w:rsidR="00510563" w:rsidRDefault="00510563" w:rsidP="00EF60EA">
      <w:pPr>
        <w:pStyle w:val="Zkladntext"/>
        <w:spacing w:after="0"/>
        <w:jc w:val="both"/>
        <w:rPr>
          <w:rFonts w:asciiTheme="minorHAnsi" w:hAnsiTheme="minorHAnsi" w:cstheme="minorHAnsi"/>
          <w:color w:val="FF0000"/>
        </w:rPr>
      </w:pPr>
    </w:p>
    <w:p w:rsidR="006A7975" w:rsidRDefault="006A7975" w:rsidP="006A7975">
      <w:pPr>
        <w:ind w:left="4956" w:hanging="3540"/>
        <w:jc w:val="both"/>
      </w:pPr>
      <w:r>
        <w:t xml:space="preserve">Datum zahájení prací (předpokládaný):  </w:t>
      </w:r>
      <w:r>
        <w:tab/>
        <w:t xml:space="preserve">1. </w:t>
      </w:r>
      <w:r w:rsidR="00137BD5">
        <w:t>4. 2018</w:t>
      </w:r>
      <w:r>
        <w:t xml:space="preserve"> (přesné datum bude doplněno až do čistopisu smlouvy)</w:t>
      </w:r>
    </w:p>
    <w:p w:rsidR="006A7975" w:rsidRDefault="006A7975" w:rsidP="006A7975">
      <w:pPr>
        <w:ind w:left="4956"/>
        <w:jc w:val="both"/>
      </w:pPr>
      <w:r>
        <w:t xml:space="preserve">Zhotovitel je povinen zahájit práce na provádění díla do 10 dnů ode dne výzvy objednatele k plnění. </w:t>
      </w:r>
    </w:p>
    <w:p w:rsidR="006A7975" w:rsidRDefault="006A7975" w:rsidP="006A7975">
      <w:pPr>
        <w:ind w:firstLine="708"/>
        <w:jc w:val="both"/>
      </w:pPr>
    </w:p>
    <w:p w:rsidR="006A7975" w:rsidRPr="005157EF" w:rsidRDefault="006A7975" w:rsidP="006A7975">
      <w:pPr>
        <w:ind w:left="4956" w:hanging="3540"/>
        <w:jc w:val="both"/>
      </w:pPr>
      <w:r>
        <w:t>Datum ukonče</w:t>
      </w:r>
      <w:r w:rsidR="00967C4C">
        <w:t xml:space="preserve">ní prací (předpokládaný): </w:t>
      </w:r>
      <w:r w:rsidR="00967C4C">
        <w:tab/>
        <w:t>30. 9</w:t>
      </w:r>
      <w:r>
        <w:t>. 201</w:t>
      </w:r>
      <w:r w:rsidR="00137BD5">
        <w:t>8</w:t>
      </w:r>
      <w:r>
        <w:t xml:space="preserve"> (přesné datum bude doplněno až do čistopisu smlouvy)</w:t>
      </w:r>
    </w:p>
    <w:p w:rsidR="006A7975" w:rsidRDefault="006A7975" w:rsidP="006A7975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6A7975" w:rsidRDefault="006A7975" w:rsidP="006A7975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Zájemce ve své nabídce </w:t>
      </w:r>
      <w:r>
        <w:rPr>
          <w:rFonts w:asciiTheme="minorHAnsi" w:hAnsiTheme="minorHAnsi" w:cstheme="minorHAnsi"/>
        </w:rPr>
        <w:t>může uvést</w:t>
      </w:r>
      <w:r w:rsidRPr="002C757C">
        <w:rPr>
          <w:rFonts w:asciiTheme="minorHAnsi" w:hAnsiTheme="minorHAnsi" w:cstheme="minorHAnsi"/>
        </w:rPr>
        <w:t xml:space="preserve"> dobu plnění zakázky ve dnech</w:t>
      </w:r>
      <w:r>
        <w:rPr>
          <w:rFonts w:asciiTheme="minorHAnsi" w:hAnsiTheme="minorHAnsi" w:cstheme="minorHAnsi"/>
        </w:rPr>
        <w:t xml:space="preserve"> (do krycího listu viz příloha č. 1).</w:t>
      </w:r>
    </w:p>
    <w:p w:rsidR="00BA6B1F" w:rsidRDefault="00BA6B1F" w:rsidP="006A7975">
      <w:pPr>
        <w:pStyle w:val="Zkladntex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Zájemce </w:t>
      </w:r>
      <w:r w:rsidRPr="002C757C">
        <w:rPr>
          <w:rFonts w:asciiTheme="minorHAnsi" w:hAnsiTheme="minorHAnsi" w:cstheme="minorHAnsi"/>
        </w:rPr>
        <w:t xml:space="preserve">ve své nabídce </w:t>
      </w:r>
      <w:r>
        <w:rPr>
          <w:rFonts w:asciiTheme="minorHAnsi" w:hAnsiTheme="minorHAnsi" w:cstheme="minorHAnsi"/>
        </w:rPr>
        <w:t xml:space="preserve">může předložit harmonogram plnění. </w:t>
      </w:r>
      <w:r w:rsidR="00967C4C">
        <w:rPr>
          <w:rFonts w:asciiTheme="minorHAnsi" w:hAnsiTheme="minorHAnsi" w:cstheme="minorHAnsi"/>
        </w:rPr>
        <w:t>Harmonogram postupu plnění v členění na realizační týdny bude přílohou čistopisu smlouvy o dílo.</w:t>
      </w:r>
    </w:p>
    <w:p w:rsidR="006A7975" w:rsidRPr="00A575B3" w:rsidRDefault="006A7975" w:rsidP="006A7975">
      <w:pPr>
        <w:pStyle w:val="Zkladntext"/>
        <w:spacing w:after="0"/>
        <w:ind w:left="720"/>
        <w:jc w:val="both"/>
        <w:rPr>
          <w:rFonts w:asciiTheme="minorHAnsi" w:hAnsiTheme="minorHAnsi" w:cstheme="minorHAnsi"/>
          <w:color w:val="FF0000"/>
        </w:rPr>
      </w:pPr>
    </w:p>
    <w:p w:rsidR="006A7975" w:rsidRDefault="006A7975" w:rsidP="006A7975">
      <w:pPr>
        <w:pStyle w:val="Zkladntext"/>
        <w:spacing w:after="0"/>
        <w:jc w:val="both"/>
        <w:rPr>
          <w:rFonts w:asciiTheme="minorHAnsi" w:hAnsiTheme="minorHAnsi" w:cstheme="minorHAnsi"/>
          <w:i/>
        </w:rPr>
      </w:pPr>
      <w:r w:rsidRPr="002C757C">
        <w:rPr>
          <w:rFonts w:asciiTheme="minorHAnsi" w:hAnsiTheme="minorHAnsi" w:cstheme="minorHAnsi"/>
          <w:i/>
        </w:rPr>
        <w:t xml:space="preserve">Termínem dokončení díla se rozumí </w:t>
      </w:r>
      <w:r w:rsidRPr="00531CE4">
        <w:rPr>
          <w:rFonts w:asciiTheme="minorHAnsi" w:hAnsiTheme="minorHAnsi" w:cstheme="minorHAnsi"/>
          <w:i/>
        </w:rPr>
        <w:t>oboustranné odsouhlasení předávacího protokolu a předání díla do zkušebního provozu.</w:t>
      </w:r>
      <w:r>
        <w:rPr>
          <w:rFonts w:asciiTheme="minorHAnsi" w:hAnsiTheme="minorHAnsi" w:cstheme="minorHAnsi"/>
          <w:i/>
        </w:rPr>
        <w:t xml:space="preserve"> Uvedené termíny jsou orientační. </w:t>
      </w:r>
      <w:r w:rsidRPr="002C757C">
        <w:rPr>
          <w:rFonts w:asciiTheme="minorHAnsi" w:hAnsiTheme="minorHAnsi" w:cstheme="minorHAnsi"/>
          <w:i/>
        </w:rPr>
        <w:t>Zadavatel si vyhrazuje právo v případě nutnosti posunout termín zahájení i termín ukončení</w:t>
      </w:r>
      <w:r>
        <w:rPr>
          <w:rFonts w:asciiTheme="minorHAnsi" w:hAnsiTheme="minorHAnsi" w:cstheme="minorHAnsi"/>
          <w:i/>
        </w:rPr>
        <w:t xml:space="preserve"> dodávky.</w:t>
      </w:r>
    </w:p>
    <w:p w:rsidR="006A7975" w:rsidRDefault="006A7975" w:rsidP="00EF60EA">
      <w:pPr>
        <w:pStyle w:val="Zkladntext"/>
        <w:spacing w:after="0"/>
        <w:jc w:val="both"/>
        <w:rPr>
          <w:rFonts w:asciiTheme="minorHAnsi" w:hAnsiTheme="minorHAnsi" w:cstheme="minorHAnsi"/>
          <w:color w:val="FF0000"/>
        </w:rPr>
      </w:pPr>
    </w:p>
    <w:p w:rsidR="006D4972" w:rsidRDefault="006D4972" w:rsidP="000555DD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</w:p>
    <w:p w:rsidR="000555DD" w:rsidRPr="004D357A" w:rsidRDefault="006D4972" w:rsidP="000555DD">
      <w:pPr>
        <w:pStyle w:val="Zkladntext"/>
        <w:spacing w:after="0"/>
        <w:jc w:val="both"/>
        <w:rPr>
          <w:rFonts w:asciiTheme="minorHAnsi" w:hAnsiTheme="minorHAnsi" w:cstheme="minorHAnsi"/>
          <w:u w:val="single"/>
        </w:rPr>
      </w:pPr>
      <w:r w:rsidRPr="004D357A">
        <w:rPr>
          <w:rFonts w:asciiTheme="minorHAnsi" w:hAnsiTheme="minorHAnsi" w:cstheme="minorHAnsi"/>
          <w:u w:val="single"/>
        </w:rPr>
        <w:t>Místo plnění:</w:t>
      </w:r>
    </w:p>
    <w:p w:rsidR="001A35B0" w:rsidRDefault="00603738" w:rsidP="001A35B0">
      <w:pPr>
        <w:rPr>
          <w:rFonts w:asciiTheme="minorHAnsi" w:hAnsiTheme="minorHAnsi"/>
        </w:rPr>
      </w:pPr>
      <w:r>
        <w:rPr>
          <w:rFonts w:asciiTheme="minorHAnsi" w:eastAsia="Calibri" w:hAnsiTheme="minorHAnsi" w:cs="Arial"/>
          <w:szCs w:val="22"/>
        </w:rPr>
        <w:t xml:space="preserve">Obec </w:t>
      </w:r>
      <w:r w:rsidR="00137BD5">
        <w:rPr>
          <w:rFonts w:asciiTheme="minorHAnsi" w:eastAsia="Calibri" w:hAnsiTheme="minorHAnsi" w:cs="Arial"/>
          <w:szCs w:val="22"/>
        </w:rPr>
        <w:t>Nový Vestec</w:t>
      </w:r>
    </w:p>
    <w:p w:rsidR="00531CE4" w:rsidRDefault="00531CE4" w:rsidP="000555DD"/>
    <w:p w:rsidR="004D357A" w:rsidRDefault="004D357A" w:rsidP="000555DD"/>
    <w:p w:rsidR="006D4972" w:rsidRDefault="000555DD" w:rsidP="000555DD">
      <w:pPr>
        <w:pStyle w:val="Nadpis2"/>
        <w:spacing w:before="0" w:after="0"/>
      </w:pPr>
      <w:bookmarkStart w:id="15" w:name="_Toc500503825"/>
      <w:r>
        <w:t>7.2.</w:t>
      </w:r>
      <w:r w:rsidR="006D4972" w:rsidRPr="002C757C">
        <w:t xml:space="preserve"> Záruční doba</w:t>
      </w:r>
      <w:bookmarkEnd w:id="15"/>
    </w:p>
    <w:p w:rsidR="00510563" w:rsidRPr="008613DC" w:rsidRDefault="00510563" w:rsidP="00510563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8613DC">
        <w:rPr>
          <w:rFonts w:asciiTheme="minorHAnsi" w:hAnsiTheme="minorHAnsi" w:cstheme="minorHAnsi"/>
        </w:rPr>
        <w:t xml:space="preserve">Uchazeč ve své nabídce </w:t>
      </w:r>
      <w:r>
        <w:rPr>
          <w:rFonts w:asciiTheme="minorHAnsi" w:hAnsiTheme="minorHAnsi" w:cstheme="minorHAnsi"/>
        </w:rPr>
        <w:t xml:space="preserve">(v návrhu smlouvy o dílo) </w:t>
      </w:r>
      <w:r w:rsidRPr="008613DC">
        <w:rPr>
          <w:rFonts w:asciiTheme="minorHAnsi" w:hAnsiTheme="minorHAnsi" w:cstheme="minorHAnsi"/>
        </w:rPr>
        <w:t xml:space="preserve">uvede délku záruční doby v měsících </w:t>
      </w:r>
      <w:r>
        <w:rPr>
          <w:rFonts w:asciiTheme="minorHAnsi" w:hAnsiTheme="minorHAnsi" w:cstheme="minorHAnsi"/>
        </w:rPr>
        <w:t>veškerých komponent dodávky</w:t>
      </w:r>
      <w:r w:rsidRPr="008613DC">
        <w:rPr>
          <w:rFonts w:asciiTheme="minorHAnsi" w:hAnsiTheme="minorHAnsi" w:cstheme="minorHAnsi"/>
        </w:rPr>
        <w:t>, které jsou součástí této zakázky. Zadavatel požaduje minimálně</w:t>
      </w:r>
      <w:r>
        <w:rPr>
          <w:rFonts w:asciiTheme="minorHAnsi" w:hAnsiTheme="minorHAnsi" w:cstheme="minorHAnsi"/>
        </w:rPr>
        <w:t xml:space="preserve"> 24 měsíců </w:t>
      </w:r>
      <w:r w:rsidRPr="00031D09">
        <w:rPr>
          <w:rFonts w:asciiTheme="minorHAnsi" w:hAnsiTheme="minorHAnsi" w:cstheme="minorHAnsi"/>
        </w:rPr>
        <w:t>od konce zkušebního provozu, který bude v délce 3 měsíců.</w:t>
      </w:r>
      <w:r>
        <w:rPr>
          <w:rFonts w:asciiTheme="minorHAnsi" w:hAnsiTheme="minorHAnsi" w:cstheme="minorHAnsi"/>
        </w:rPr>
        <w:t xml:space="preserve"> </w:t>
      </w:r>
    </w:p>
    <w:p w:rsidR="006D4972" w:rsidRDefault="006D4972" w:rsidP="000555DD"/>
    <w:p w:rsidR="006D4972" w:rsidRDefault="000555DD" w:rsidP="000555DD">
      <w:pPr>
        <w:pStyle w:val="Nadpis2"/>
      </w:pPr>
      <w:bookmarkStart w:id="16" w:name="_Toc500503826"/>
      <w:r>
        <w:t xml:space="preserve">7.3. </w:t>
      </w:r>
      <w:r w:rsidR="006D4972" w:rsidRPr="002C757C">
        <w:t>Smluvní podmínky</w:t>
      </w:r>
      <w:bookmarkEnd w:id="16"/>
    </w:p>
    <w:p w:rsidR="00A812F2" w:rsidRPr="00F87C15" w:rsidRDefault="00A812F2" w:rsidP="00A812F2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>Smluvní podmínky jsou specifikovány v Závazném návrhu smlouvy o dílo v příloze č. 4. Jako nedílné součásti této Zadávací dokumentace.</w:t>
      </w:r>
    </w:p>
    <w:p w:rsidR="00A75DF4" w:rsidRDefault="00A75DF4" w:rsidP="000555D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D4972" w:rsidRDefault="006934A9" w:rsidP="000555DD">
      <w:pPr>
        <w:pStyle w:val="Nadpis2"/>
      </w:pPr>
      <w:bookmarkStart w:id="17" w:name="_Toc500503827"/>
      <w:r>
        <w:t>7.4</w:t>
      </w:r>
      <w:r w:rsidR="000555DD">
        <w:t xml:space="preserve">. </w:t>
      </w:r>
      <w:r w:rsidR="006D4972" w:rsidRPr="002C757C">
        <w:t>Další podmínky</w:t>
      </w:r>
      <w:bookmarkEnd w:id="17"/>
    </w:p>
    <w:p w:rsidR="006B7FF1" w:rsidRPr="00122E67" w:rsidRDefault="006B7FF1" w:rsidP="006B7FF1">
      <w:pPr>
        <w:pStyle w:val="Zkladntext"/>
        <w:spacing w:after="0"/>
        <w:jc w:val="both"/>
        <w:rPr>
          <w:rFonts w:ascii="Calibri" w:hAnsi="Calibri" w:cs="Calibri"/>
          <w:szCs w:val="22"/>
        </w:rPr>
      </w:pPr>
      <w:r w:rsidRPr="00122E67">
        <w:rPr>
          <w:rFonts w:ascii="Calibri" w:hAnsi="Calibri" w:cs="Calibri"/>
          <w:szCs w:val="22"/>
        </w:rPr>
        <w:t>Uchazeč je povinen respektovat veškerá ustanovení Pokynů pro žadatele a příjemce dotace z programu OPŽP a dalších závazných ustanovení obsažených v předpisech pro příjemce dotací, vydávaných administrátorem dotace.</w:t>
      </w:r>
    </w:p>
    <w:p w:rsidR="00BB67F0" w:rsidRDefault="00BB67F0" w:rsidP="006B7FF1">
      <w:pPr>
        <w:pStyle w:val="Zkladntext"/>
        <w:spacing w:after="0"/>
        <w:jc w:val="both"/>
        <w:rPr>
          <w:rFonts w:ascii="Calibri" w:hAnsi="Calibri" w:cs="Calibri"/>
          <w:szCs w:val="22"/>
        </w:rPr>
      </w:pPr>
    </w:p>
    <w:p w:rsidR="006B7FF1" w:rsidRDefault="006B7FF1" w:rsidP="006B7FF1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122E67">
        <w:rPr>
          <w:rFonts w:ascii="Calibri" w:hAnsi="Calibri" w:cs="Calibri"/>
          <w:szCs w:val="22"/>
        </w:rPr>
        <w:t xml:space="preserve">Zadavatel si vyhrazuje právo před rozhodnutím o zadání zakázky ověřit informace uváděné uchazečem v nabídce. </w:t>
      </w:r>
      <w:r w:rsidR="00A812F2" w:rsidRPr="008613DC">
        <w:rPr>
          <w:rFonts w:asciiTheme="minorHAnsi" w:hAnsiTheme="minorHAnsi" w:cstheme="minorHAnsi"/>
        </w:rPr>
        <w:t>Výběrem nejvhodnější nabídky uchazeče nevzniká právní vztah, zadavatel si vyhrazuje právo jednat o smlouvě a upřesnit její konečné znění.</w:t>
      </w:r>
    </w:p>
    <w:p w:rsidR="00A812F2" w:rsidRDefault="00A812F2" w:rsidP="006B7FF1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A812F2" w:rsidRDefault="00A812F2" w:rsidP="00A812F2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 xml:space="preserve">Zadavatel si vyhrazuje právo v souladu s § 39 odst. 5 zákona ověřovat věrohodnost údajů, dokladů či vzorků poskytnutých účastníkem a může si je opatřovat také sám. </w:t>
      </w:r>
    </w:p>
    <w:p w:rsidR="00A812F2" w:rsidRPr="00122E67" w:rsidRDefault="00A812F2" w:rsidP="006B7FF1">
      <w:pPr>
        <w:pStyle w:val="Zkladntext"/>
        <w:spacing w:after="0"/>
        <w:jc w:val="both"/>
        <w:rPr>
          <w:rFonts w:ascii="Calibri" w:hAnsi="Calibri" w:cs="Calibri"/>
          <w:szCs w:val="22"/>
        </w:rPr>
      </w:pPr>
    </w:p>
    <w:p w:rsidR="00A812F2" w:rsidRDefault="00A812F2" w:rsidP="00A812F2">
      <w:pPr>
        <w:pStyle w:val="Nadpis2"/>
      </w:pPr>
      <w:bookmarkStart w:id="18" w:name="_Toc500503828"/>
      <w:r>
        <w:t>7.5. Další podmínky pro uzavření smlouvy</w:t>
      </w:r>
      <w:bookmarkEnd w:id="18"/>
    </w:p>
    <w:p w:rsidR="00A812F2" w:rsidRDefault="00A812F2" w:rsidP="00A812F2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87C15">
        <w:rPr>
          <w:rFonts w:asciiTheme="minorHAnsi" w:hAnsiTheme="minorHAnsi" w:cstheme="minorHAnsi"/>
        </w:rPr>
        <w:t xml:space="preserve">Zadavatel si vyhrazuje právo </w:t>
      </w:r>
      <w:r>
        <w:rPr>
          <w:rFonts w:asciiTheme="minorHAnsi" w:hAnsiTheme="minorHAnsi" w:cstheme="minorHAnsi"/>
        </w:rPr>
        <w:t>ve</w:t>
      </w:r>
      <w:r w:rsidRPr="00F87C15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myslu</w:t>
      </w:r>
      <w:r w:rsidRPr="00F87C15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104</w:t>
      </w:r>
      <w:r w:rsidRPr="00F87C15">
        <w:rPr>
          <w:rFonts w:asciiTheme="minorHAnsi" w:hAnsiTheme="minorHAnsi" w:cstheme="minorHAnsi"/>
        </w:rPr>
        <w:t xml:space="preserve"> odst. </w:t>
      </w:r>
      <w:r>
        <w:rPr>
          <w:rFonts w:asciiTheme="minorHAnsi" w:hAnsiTheme="minorHAnsi" w:cstheme="minorHAnsi"/>
        </w:rPr>
        <w:t>2</w:t>
      </w:r>
      <w:r w:rsidRPr="00F87C15">
        <w:rPr>
          <w:rFonts w:asciiTheme="minorHAnsi" w:hAnsiTheme="minorHAnsi" w:cstheme="minorHAnsi"/>
        </w:rPr>
        <w:t xml:space="preserve"> zákona</w:t>
      </w:r>
      <w:r>
        <w:rPr>
          <w:rFonts w:asciiTheme="minorHAnsi" w:hAnsiTheme="minorHAnsi" w:cstheme="minorHAnsi"/>
        </w:rPr>
        <w:t xml:space="preserve"> požadovat od vybraného dodavatele, který je právnickou osobou, aby před uzavřením smlouvy předložil identifikační údaje všech osob, které jsou jeho skutečným majitelem podle zákona o některých opatřeních proti legalizaci výnosů z trestné činnosti a financování terorismu, ve smyslu § 104 odst. 2 písm. b). </w:t>
      </w:r>
    </w:p>
    <w:p w:rsidR="00C36D08" w:rsidRDefault="00C36D08" w:rsidP="00A812F2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C36D08" w:rsidRDefault="00C36D08" w:rsidP="00A812F2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A812F2" w:rsidRDefault="00A812F2" w:rsidP="00A812F2">
      <w:pPr>
        <w:rPr>
          <w:rFonts w:asciiTheme="minorHAnsi" w:hAnsiTheme="minorHAnsi" w:cstheme="minorHAnsi"/>
        </w:rPr>
      </w:pPr>
    </w:p>
    <w:p w:rsidR="006D4972" w:rsidRDefault="006D4972" w:rsidP="000555DD"/>
    <w:p w:rsidR="006D4972" w:rsidRDefault="006F7DB5" w:rsidP="000555DD">
      <w:pPr>
        <w:pStyle w:val="Nadpis1"/>
        <w:spacing w:before="0" w:after="0"/>
      </w:pPr>
      <w:bookmarkStart w:id="19" w:name="_Toc500503829"/>
      <w:r>
        <w:t xml:space="preserve">8. </w:t>
      </w:r>
      <w:r w:rsidR="006D4972" w:rsidRPr="002C757C">
        <w:t>Požadavky a podmínky pro zpracování nabídky</w:t>
      </w:r>
      <w:bookmarkEnd w:id="19"/>
    </w:p>
    <w:p w:rsidR="006D4972" w:rsidRDefault="006D4972" w:rsidP="00055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36D08" w:rsidRPr="00F87C15" w:rsidRDefault="00C36D08" w:rsidP="00C36D08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  <w:r w:rsidRPr="00F87C15">
        <w:rPr>
          <w:rFonts w:asciiTheme="minorHAnsi" w:hAnsiTheme="minorHAnsi" w:cstheme="minorHAnsi"/>
          <w:b/>
        </w:rPr>
        <w:t xml:space="preserve">Zadavatel přijme nabídky pouze v listinné formě. </w:t>
      </w:r>
    </w:p>
    <w:p w:rsidR="00C36D08" w:rsidRPr="00F87C15" w:rsidRDefault="00C36D08" w:rsidP="00C36D0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C36D08" w:rsidRDefault="00C36D08" w:rsidP="00C36D0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>Nabídka bude předložena v jednom originále a v jedné kopii v písemné formě, v českém jazyce, v nerozebíratelné formě</w:t>
      </w:r>
      <w:r>
        <w:rPr>
          <w:rFonts w:asciiTheme="minorHAnsi" w:hAnsiTheme="minorHAnsi" w:cstheme="minorHAnsi"/>
        </w:rPr>
        <w:t xml:space="preserve"> a v jednom vyhotovení na CD</w:t>
      </w:r>
      <w:r w:rsidRPr="00F87C1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Zadavatel požaduje, aby na přiloženém CD byly kompletní sken nabídky a editovatelný oceněný rozpočet ve formátu .xls.</w:t>
      </w:r>
    </w:p>
    <w:p w:rsidR="00C36D08" w:rsidRDefault="00C36D08" w:rsidP="00C36D0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C36D08" w:rsidRPr="00F87C15" w:rsidRDefault="00C36D08" w:rsidP="00C36D0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 xml:space="preserve">Nabídka nebude obsahovat přepisy a opravy, které by mohly zadavatele uvést v omyl. </w:t>
      </w:r>
    </w:p>
    <w:p w:rsidR="00C36D08" w:rsidRPr="00F87C15" w:rsidRDefault="00C36D08" w:rsidP="00C36D0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C36D08" w:rsidRDefault="00C36D08" w:rsidP="00C36D0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>Zadavatel doporučuje, aby všechny listy nabídky včetně příloh byly řádně očíslovány vzestupnou číselnou řadou s tím, že řazení dokumentů bude provedeno dle níže specifikovaného členění v následujících bodech.</w:t>
      </w:r>
    </w:p>
    <w:p w:rsidR="00C36D08" w:rsidRDefault="00C36D08" w:rsidP="00C36D0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C36D08" w:rsidRPr="00F87C15" w:rsidRDefault="00C36D08" w:rsidP="00C36D0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3A0F34">
        <w:rPr>
          <w:rFonts w:asciiTheme="minorHAnsi" w:hAnsiTheme="minorHAnsi" w:cstheme="minorHAnsi"/>
        </w:rPr>
        <w:t>Pokud jsou některé doklady včetně technických popisů a prospektů vydány v jiném jazyce, musí být předložen jejich úředně ověřený překlad do českého jazyka. Povinnost připojit k dokladům úředně ověřený překlad do českého jazyka se nevztahuje na doklady ve slovenském jazyce.</w:t>
      </w:r>
    </w:p>
    <w:p w:rsidR="00C36D08" w:rsidRPr="002C757C" w:rsidRDefault="00C36D08" w:rsidP="00055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D4972" w:rsidRPr="002C757C" w:rsidRDefault="000555DD" w:rsidP="000555DD">
      <w:pPr>
        <w:pStyle w:val="Nadpis2"/>
      </w:pPr>
      <w:bookmarkStart w:id="20" w:name="_Toc500503830"/>
      <w:r>
        <w:t>8.1</w:t>
      </w:r>
      <w:r w:rsidR="006D4972" w:rsidRPr="002C757C">
        <w:t>. Obsah nabídky</w:t>
      </w:r>
      <w:bookmarkEnd w:id="20"/>
    </w:p>
    <w:p w:rsidR="006D4972" w:rsidRDefault="00C36D08" w:rsidP="000555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36D08">
        <w:rPr>
          <w:rFonts w:asciiTheme="minorHAnsi" w:hAnsiTheme="minorHAnsi" w:cstheme="minorHAnsi"/>
          <w:color w:val="000000"/>
        </w:rPr>
        <w:t>Nabídka bude opatřena obsahem s uvedením čísel stránek u jednotlivých oddílů (kapitol) v řazení tak, jak je požadováno v této kapitole</w:t>
      </w:r>
      <w:r>
        <w:rPr>
          <w:rFonts w:asciiTheme="minorHAnsi" w:hAnsiTheme="minorHAnsi" w:cstheme="minorHAnsi"/>
          <w:color w:val="000000"/>
        </w:rPr>
        <w:t>.</w:t>
      </w:r>
    </w:p>
    <w:p w:rsidR="00C36D08" w:rsidRPr="002C757C" w:rsidRDefault="00C36D08" w:rsidP="00055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D4972" w:rsidRPr="002C757C" w:rsidRDefault="000555DD" w:rsidP="000555DD">
      <w:pPr>
        <w:pStyle w:val="Nadpis2"/>
      </w:pPr>
      <w:bookmarkStart w:id="21" w:name="_Toc500503831"/>
      <w:r>
        <w:t>8.2</w:t>
      </w:r>
      <w:r w:rsidR="006D4972" w:rsidRPr="002C757C">
        <w:t>. Krycí list nabídky</w:t>
      </w:r>
      <w:bookmarkEnd w:id="21"/>
    </w:p>
    <w:p w:rsidR="006D4972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C757C">
        <w:rPr>
          <w:rFonts w:asciiTheme="minorHAnsi" w:hAnsiTheme="minorHAnsi" w:cstheme="minorHAnsi"/>
          <w:color w:val="000000"/>
        </w:rPr>
        <w:t xml:space="preserve">Pro sestavení krycího listu zájemce závazně </w:t>
      </w:r>
      <w:r w:rsidRPr="002C757C">
        <w:rPr>
          <w:rFonts w:asciiTheme="minorHAnsi" w:hAnsiTheme="minorHAnsi" w:cstheme="minorHAnsi"/>
        </w:rPr>
        <w:t xml:space="preserve">použije přílohu zadávací dokumentace č. 1 </w:t>
      </w:r>
      <w:r w:rsidRPr="002C757C">
        <w:rPr>
          <w:rFonts w:asciiTheme="minorHAnsi" w:hAnsiTheme="minorHAnsi" w:cstheme="minorHAnsi"/>
          <w:b/>
          <w:bCs/>
        </w:rPr>
        <w:t xml:space="preserve">- </w:t>
      </w:r>
      <w:r w:rsidRPr="002C757C">
        <w:rPr>
          <w:rFonts w:asciiTheme="minorHAnsi" w:hAnsiTheme="minorHAnsi" w:cstheme="minorHAnsi"/>
        </w:rPr>
        <w:t>Krycí list nabídky (vzor). Na krycím listu budou uvedeny následující údaje: název veřejné</w:t>
      </w:r>
      <w:r w:rsidRPr="002C757C">
        <w:rPr>
          <w:rFonts w:asciiTheme="minorHAnsi" w:hAnsiTheme="minorHAnsi" w:cstheme="minorHAnsi"/>
          <w:color w:val="000000"/>
        </w:rPr>
        <w:t xml:space="preserve"> zakázky, základní identifikační údaje zadavatele a uchazeče (včetně osob zmocněných k dalším jednáním), nejvýše přípustná nabídková cena</w:t>
      </w:r>
      <w:r w:rsidR="0031671B">
        <w:rPr>
          <w:rFonts w:asciiTheme="minorHAnsi" w:hAnsiTheme="minorHAnsi" w:cstheme="minorHAnsi"/>
          <w:color w:val="000000"/>
        </w:rPr>
        <w:t xml:space="preserve"> v požadovaném členění</w:t>
      </w:r>
      <w:r w:rsidR="00FD591E">
        <w:rPr>
          <w:rFonts w:asciiTheme="minorHAnsi" w:hAnsiTheme="minorHAnsi" w:cstheme="minorHAnsi"/>
          <w:color w:val="000000"/>
        </w:rPr>
        <w:t xml:space="preserve">, </w:t>
      </w:r>
      <w:r w:rsidRPr="002C757C">
        <w:rPr>
          <w:rFonts w:asciiTheme="minorHAnsi" w:hAnsiTheme="minorHAnsi" w:cstheme="minorHAnsi"/>
          <w:color w:val="000000"/>
        </w:rPr>
        <w:t>datum a podpis osoby oprávněné za zájemce jednat.</w:t>
      </w:r>
    </w:p>
    <w:p w:rsidR="0057102D" w:rsidRDefault="0057102D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7102D" w:rsidRPr="00376ECC" w:rsidRDefault="0057102D" w:rsidP="0057102D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Uchazeč může uvést i předpokládanou dobu realizace.</w:t>
      </w:r>
    </w:p>
    <w:p w:rsidR="006D4972" w:rsidRPr="002C757C" w:rsidRDefault="006D4972" w:rsidP="00055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068D9" w:rsidRDefault="000555DD" w:rsidP="000555DD">
      <w:pPr>
        <w:pStyle w:val="Nadpis2"/>
      </w:pPr>
      <w:bookmarkStart w:id="22" w:name="_Toc500503832"/>
      <w:r>
        <w:t>8.</w:t>
      </w:r>
      <w:r w:rsidR="006D4972" w:rsidRPr="002C757C">
        <w:t xml:space="preserve">3. </w:t>
      </w:r>
      <w:r w:rsidR="008068D9">
        <w:t>Doklad prokazující způsob podepisování za uchazeče</w:t>
      </w:r>
      <w:bookmarkEnd w:id="22"/>
      <w:r w:rsidR="008068D9">
        <w:t xml:space="preserve"> </w:t>
      </w:r>
    </w:p>
    <w:p w:rsidR="008068D9" w:rsidRPr="00F0571C" w:rsidRDefault="00F0571C" w:rsidP="00F057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Uchazeč doloží d</w:t>
      </w:r>
      <w:r w:rsidR="008068D9" w:rsidRPr="00F0571C">
        <w:rPr>
          <w:rFonts w:asciiTheme="minorHAnsi" w:hAnsiTheme="minorHAnsi" w:cstheme="minorHAnsi"/>
        </w:rPr>
        <w:t>oklad</w:t>
      </w:r>
      <w:r>
        <w:rPr>
          <w:rFonts w:asciiTheme="minorHAnsi" w:hAnsiTheme="minorHAnsi" w:cstheme="minorHAnsi"/>
        </w:rPr>
        <w:t>, ze kterého bude patrný</w:t>
      </w:r>
      <w:r w:rsidR="008068D9" w:rsidRPr="00F0571C">
        <w:rPr>
          <w:rFonts w:asciiTheme="minorHAnsi" w:hAnsiTheme="minorHAnsi" w:cstheme="minorHAnsi"/>
        </w:rPr>
        <w:t xml:space="preserve"> způsob podepisování za </w:t>
      </w:r>
      <w:r>
        <w:rPr>
          <w:rFonts w:asciiTheme="minorHAnsi" w:hAnsiTheme="minorHAnsi" w:cstheme="minorHAnsi"/>
        </w:rPr>
        <w:t>uchazeč</w:t>
      </w:r>
      <w:r w:rsidR="004054A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- </w:t>
      </w:r>
      <w:r w:rsidR="008068D9" w:rsidRPr="00F0571C">
        <w:rPr>
          <w:rFonts w:asciiTheme="minorHAnsi" w:hAnsiTheme="minorHAnsi" w:cstheme="minorHAnsi"/>
        </w:rPr>
        <w:t>výpis z OR,</w:t>
      </w:r>
      <w:r>
        <w:rPr>
          <w:rFonts w:asciiTheme="minorHAnsi" w:hAnsiTheme="minorHAnsi" w:cstheme="minorHAnsi"/>
        </w:rPr>
        <w:t xml:space="preserve"> plná moc, podpisový vzor apod.</w:t>
      </w:r>
    </w:p>
    <w:p w:rsidR="008068D9" w:rsidRPr="008068D9" w:rsidRDefault="008068D9" w:rsidP="008068D9"/>
    <w:p w:rsidR="00362F36" w:rsidRDefault="008068D9" w:rsidP="000555DD">
      <w:pPr>
        <w:pStyle w:val="Nadpis2"/>
      </w:pPr>
      <w:bookmarkStart w:id="23" w:name="_Toc500503833"/>
      <w:r>
        <w:t xml:space="preserve">8.4. </w:t>
      </w:r>
      <w:r w:rsidR="00362F36">
        <w:t>Prokázání kvalifikace</w:t>
      </w:r>
      <w:bookmarkEnd w:id="23"/>
    </w:p>
    <w:p w:rsidR="00FD3836" w:rsidRDefault="00FD3836" w:rsidP="00FD38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Zadavatel </w:t>
      </w:r>
      <w:r w:rsidRPr="00AA6F42">
        <w:rPr>
          <w:rFonts w:asciiTheme="minorHAnsi" w:hAnsiTheme="minorHAnsi" w:cstheme="minorHAnsi"/>
          <w:b/>
        </w:rPr>
        <w:t xml:space="preserve">požaduje prokázání splnění </w:t>
      </w:r>
      <w:r w:rsidR="002C6989">
        <w:rPr>
          <w:rFonts w:asciiTheme="minorHAnsi" w:hAnsiTheme="minorHAnsi" w:cstheme="minorHAnsi"/>
          <w:b/>
        </w:rPr>
        <w:t>způsobilosti a kvalifikace uchazečů v</w:t>
      </w:r>
      <w:r w:rsidRPr="00AA6F42">
        <w:rPr>
          <w:rFonts w:asciiTheme="minorHAnsi" w:hAnsiTheme="minorHAnsi" w:cstheme="minorHAnsi"/>
          <w:b/>
        </w:rPr>
        <w:t xml:space="preserve"> době podání nabídky </w:t>
      </w:r>
      <w:r>
        <w:rPr>
          <w:rFonts w:asciiTheme="minorHAnsi" w:hAnsiTheme="minorHAnsi" w:cstheme="minorHAnsi"/>
          <w:b/>
        </w:rPr>
        <w:t xml:space="preserve">pouze </w:t>
      </w:r>
      <w:r w:rsidRPr="00AA6F42">
        <w:rPr>
          <w:rFonts w:asciiTheme="minorHAnsi" w:hAnsiTheme="minorHAnsi" w:cstheme="minorHAnsi"/>
          <w:b/>
        </w:rPr>
        <w:t xml:space="preserve">čestným prohlášením, z jehož obsahu bude zřejmé, že uchazeč </w:t>
      </w:r>
      <w:r w:rsidR="002C6989" w:rsidRPr="00AA6F42">
        <w:rPr>
          <w:rFonts w:asciiTheme="minorHAnsi" w:hAnsiTheme="minorHAnsi" w:cstheme="minorHAnsi"/>
          <w:b/>
        </w:rPr>
        <w:t>splňuje zadavatelem</w:t>
      </w:r>
      <w:r w:rsidR="002C6989">
        <w:rPr>
          <w:rFonts w:asciiTheme="minorHAnsi" w:hAnsiTheme="minorHAnsi" w:cstheme="minorHAnsi"/>
          <w:b/>
        </w:rPr>
        <w:t xml:space="preserve"> </w:t>
      </w:r>
      <w:r w:rsidRPr="00AA6F42">
        <w:rPr>
          <w:rFonts w:asciiTheme="minorHAnsi" w:hAnsiTheme="minorHAnsi" w:cstheme="minorHAnsi"/>
          <w:b/>
        </w:rPr>
        <w:t>požadované.</w:t>
      </w:r>
      <w:r>
        <w:rPr>
          <w:rFonts w:asciiTheme="minorHAnsi" w:hAnsiTheme="minorHAnsi" w:cstheme="minorHAnsi"/>
        </w:rPr>
        <w:t xml:space="preserve"> K tomu může uchazeč využít přílohu č. </w:t>
      </w:r>
      <w:r w:rsidR="0043677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zadávací dokumentace. </w:t>
      </w:r>
    </w:p>
    <w:p w:rsidR="00FD3836" w:rsidRDefault="00FD3836" w:rsidP="00FD3836">
      <w:pPr>
        <w:jc w:val="both"/>
        <w:rPr>
          <w:rFonts w:asciiTheme="minorHAnsi" w:hAnsiTheme="minorHAnsi" w:cstheme="minorHAnsi"/>
        </w:rPr>
      </w:pPr>
    </w:p>
    <w:p w:rsidR="00FD3836" w:rsidRDefault="00FD3836" w:rsidP="00FD38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Uchazeč, se kterým bude uzavírána smlouva, je povinen před jejím uzavřením předložit zadavateli originály nebo úředně ověření kopie dokladů prokazující splnění kvalifikace. Nesplnění této povinnosti se považuje za neposkytnutí součinnosti k uzavření smlouvy ve smyslu §</w:t>
      </w:r>
      <w:r w:rsidR="002437BC">
        <w:rPr>
          <w:rFonts w:asciiTheme="minorHAnsi" w:hAnsiTheme="minorHAnsi" w:cstheme="minorHAnsi"/>
        </w:rPr>
        <w:t>122</w:t>
      </w:r>
      <w:r>
        <w:rPr>
          <w:rFonts w:asciiTheme="minorHAnsi" w:hAnsiTheme="minorHAnsi" w:cstheme="minorHAnsi"/>
        </w:rPr>
        <w:t xml:space="preserve"> zákona.</w:t>
      </w:r>
    </w:p>
    <w:p w:rsidR="00FD3836" w:rsidRDefault="00FD3836" w:rsidP="00FD3836">
      <w:pPr>
        <w:jc w:val="both"/>
        <w:rPr>
          <w:rFonts w:asciiTheme="minorHAnsi" w:hAnsiTheme="minorHAnsi" w:cstheme="minorHAnsi"/>
        </w:rPr>
      </w:pPr>
    </w:p>
    <w:p w:rsidR="00FD3836" w:rsidRDefault="00FD3836" w:rsidP="00FD3836">
      <w:pPr>
        <w:jc w:val="both"/>
        <w:rPr>
          <w:rFonts w:asciiTheme="minorHAnsi" w:hAnsiTheme="minorHAnsi" w:cstheme="minorHAnsi"/>
        </w:rPr>
      </w:pPr>
      <w:r w:rsidRPr="001F133B">
        <w:rPr>
          <w:rFonts w:asciiTheme="minorHAnsi" w:hAnsiTheme="minorHAnsi" w:cstheme="minorHAnsi"/>
        </w:rPr>
        <w:t>Dodavatel, který nesplní kvalifikaci v požadovaném rozsahu</w:t>
      </w:r>
      <w:r>
        <w:rPr>
          <w:rFonts w:asciiTheme="minorHAnsi" w:hAnsiTheme="minorHAnsi" w:cstheme="minorHAnsi"/>
        </w:rPr>
        <w:t>,</w:t>
      </w:r>
      <w:r w:rsidRPr="001F13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musí </w:t>
      </w:r>
      <w:r w:rsidRPr="001F133B">
        <w:rPr>
          <w:rFonts w:asciiTheme="minorHAnsi" w:hAnsiTheme="minorHAnsi" w:cstheme="minorHAnsi"/>
        </w:rPr>
        <w:t xml:space="preserve">být zadavatelem vyloučen z účasti v zadávacím řízení. </w:t>
      </w:r>
    </w:p>
    <w:p w:rsidR="00450277" w:rsidRDefault="00450277" w:rsidP="00FD3836">
      <w:pPr>
        <w:jc w:val="both"/>
        <w:rPr>
          <w:rFonts w:asciiTheme="minorHAnsi" w:hAnsiTheme="minorHAnsi" w:cstheme="minorHAnsi"/>
        </w:rPr>
      </w:pPr>
    </w:p>
    <w:p w:rsidR="00450277" w:rsidRPr="00F87C15" w:rsidRDefault="00450277" w:rsidP="00450277">
      <w:pPr>
        <w:jc w:val="both"/>
      </w:pPr>
      <w:r w:rsidRPr="00F87C15">
        <w:t>Kvalifikovaným pro plnění veřejné zakázky je dodavatel, který prokáže splnění následujících způsobilostí:</w:t>
      </w:r>
    </w:p>
    <w:p w:rsidR="00511739" w:rsidRDefault="00511739" w:rsidP="00511739">
      <w:pPr>
        <w:pStyle w:val="Nadpis3"/>
        <w:ind w:firstLine="708"/>
      </w:pPr>
      <w:bookmarkStart w:id="24" w:name="_Toc379286559"/>
      <w:bookmarkStart w:id="25" w:name="_Toc500503834"/>
      <w:r w:rsidRPr="0053389D">
        <w:t>8.</w:t>
      </w:r>
      <w:r w:rsidR="00F0571C">
        <w:t>4</w:t>
      </w:r>
      <w:r w:rsidRPr="0053389D">
        <w:t xml:space="preserve">.1. Základní </w:t>
      </w:r>
      <w:bookmarkEnd w:id="24"/>
      <w:r w:rsidR="00603738">
        <w:t>způsobilost</w:t>
      </w:r>
      <w:bookmarkEnd w:id="25"/>
      <w:r w:rsidRPr="0053389D">
        <w:t xml:space="preserve"> </w:t>
      </w:r>
    </w:p>
    <w:p w:rsidR="00511739" w:rsidRPr="002C757C" w:rsidRDefault="00511739" w:rsidP="00511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Splnění základních kvalifikačních předpokladů doloží zájemce</w:t>
      </w:r>
      <w:r>
        <w:rPr>
          <w:rFonts w:asciiTheme="minorHAnsi" w:hAnsiTheme="minorHAnsi" w:cstheme="minorHAnsi"/>
        </w:rPr>
        <w:t>:</w:t>
      </w:r>
    </w:p>
    <w:p w:rsidR="00511739" w:rsidRPr="00F11772" w:rsidRDefault="00511739" w:rsidP="005117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</w:t>
      </w:r>
      <w:r w:rsidR="00877CE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ložením čestného prohlášení (vzor viz příloha č. 2)</w:t>
      </w:r>
    </w:p>
    <w:p w:rsidR="00511739" w:rsidRDefault="00511739" w:rsidP="0051173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511739" w:rsidRPr="002C757C" w:rsidRDefault="00511739" w:rsidP="00511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Doklady</w:t>
      </w:r>
      <w:r w:rsidR="007A2AC2">
        <w:rPr>
          <w:rFonts w:asciiTheme="minorHAnsi" w:hAnsiTheme="minorHAnsi" w:cstheme="minorHAnsi"/>
          <w:color w:val="000000"/>
        </w:rPr>
        <w:t xml:space="preserve"> prokazující splnění základní způsobilosti </w:t>
      </w:r>
      <w:r>
        <w:rPr>
          <w:rFonts w:asciiTheme="minorHAnsi" w:hAnsiTheme="minorHAnsi" w:cstheme="minorHAnsi"/>
          <w:color w:val="000000"/>
        </w:rPr>
        <w:t>nesmí být starší 90 dnů ke dni podání nabídky.</w:t>
      </w:r>
    </w:p>
    <w:p w:rsidR="00511739" w:rsidRPr="002C757C" w:rsidRDefault="00511739" w:rsidP="00511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11739" w:rsidRPr="002C757C" w:rsidRDefault="00511739" w:rsidP="00511739">
      <w:pPr>
        <w:pStyle w:val="Nadpis3"/>
        <w:ind w:firstLine="708"/>
      </w:pPr>
      <w:bookmarkStart w:id="26" w:name="_Toc379286560"/>
      <w:bookmarkStart w:id="27" w:name="_Toc500503835"/>
      <w:r>
        <w:t>8.</w:t>
      </w:r>
      <w:r w:rsidR="00F0571C">
        <w:t>4</w:t>
      </w:r>
      <w:r>
        <w:t>.2</w:t>
      </w:r>
      <w:r w:rsidRPr="002C757C">
        <w:t xml:space="preserve">. </w:t>
      </w:r>
      <w:r>
        <w:t xml:space="preserve">Profesní </w:t>
      </w:r>
      <w:bookmarkEnd w:id="26"/>
      <w:r w:rsidR="002C7E85">
        <w:t>způsobilost</w:t>
      </w:r>
      <w:bookmarkEnd w:id="27"/>
    </w:p>
    <w:p w:rsidR="00511739" w:rsidRDefault="00511739" w:rsidP="00511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Profesní </w:t>
      </w:r>
      <w:r w:rsidR="002C7E85" w:rsidRPr="002C7E85">
        <w:rPr>
          <w:rFonts w:asciiTheme="minorHAnsi" w:hAnsiTheme="minorHAnsi" w:cstheme="minorHAnsi"/>
        </w:rPr>
        <w:t xml:space="preserve">způsobilost </w:t>
      </w:r>
      <w:r w:rsidRPr="002C757C">
        <w:rPr>
          <w:rFonts w:asciiTheme="minorHAnsi" w:hAnsiTheme="minorHAnsi" w:cstheme="minorHAnsi"/>
        </w:rPr>
        <w:t xml:space="preserve">prokáže zájemce předložením </w:t>
      </w:r>
    </w:p>
    <w:p w:rsidR="00511739" w:rsidRDefault="00511739" w:rsidP="0051173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7490">
        <w:rPr>
          <w:rFonts w:asciiTheme="minorHAnsi" w:hAnsiTheme="minorHAnsi" w:cstheme="minorHAnsi"/>
        </w:rPr>
        <w:t>výpis z obchodního rejstříku</w:t>
      </w:r>
      <w:r>
        <w:rPr>
          <w:rFonts w:asciiTheme="minorHAnsi" w:hAnsiTheme="minorHAnsi" w:cstheme="minorHAnsi"/>
        </w:rPr>
        <w:t>, pokud je v něm zapsán,</w:t>
      </w:r>
      <w:r w:rsidRPr="00707490">
        <w:rPr>
          <w:rFonts w:asciiTheme="minorHAnsi" w:hAnsiTheme="minorHAnsi" w:cstheme="minorHAnsi"/>
        </w:rPr>
        <w:t xml:space="preserve"> či </w:t>
      </w:r>
      <w:r>
        <w:rPr>
          <w:rFonts w:asciiTheme="minorHAnsi" w:hAnsiTheme="minorHAnsi" w:cstheme="minorHAnsi"/>
        </w:rPr>
        <w:t>výpis z </w:t>
      </w:r>
      <w:r w:rsidRPr="00707490">
        <w:rPr>
          <w:rFonts w:asciiTheme="minorHAnsi" w:hAnsiTheme="minorHAnsi" w:cstheme="minorHAnsi"/>
        </w:rPr>
        <w:t xml:space="preserve">jiné </w:t>
      </w:r>
      <w:r>
        <w:rPr>
          <w:rFonts w:asciiTheme="minorHAnsi" w:hAnsiTheme="minorHAnsi" w:cstheme="minorHAnsi"/>
        </w:rPr>
        <w:t xml:space="preserve">obdobné </w:t>
      </w:r>
      <w:r w:rsidRPr="00707490">
        <w:rPr>
          <w:rFonts w:asciiTheme="minorHAnsi" w:hAnsiTheme="minorHAnsi" w:cstheme="minorHAnsi"/>
        </w:rPr>
        <w:t xml:space="preserve">evidence, </w:t>
      </w:r>
      <w:r>
        <w:rPr>
          <w:rFonts w:asciiTheme="minorHAnsi" w:hAnsiTheme="minorHAnsi" w:cstheme="minorHAnsi"/>
        </w:rPr>
        <w:t xml:space="preserve">pokud je </w:t>
      </w:r>
      <w:r w:rsidRPr="00707490">
        <w:rPr>
          <w:rFonts w:asciiTheme="minorHAnsi" w:hAnsiTheme="minorHAnsi" w:cstheme="minorHAnsi"/>
        </w:rPr>
        <w:t xml:space="preserve">v ní zájemce zapsán ne starším 90 dnů </w:t>
      </w:r>
      <w:r>
        <w:rPr>
          <w:rFonts w:asciiTheme="minorHAnsi" w:hAnsiTheme="minorHAnsi" w:cstheme="minorHAnsi"/>
        </w:rPr>
        <w:t>ke dni podání nabídky</w:t>
      </w:r>
    </w:p>
    <w:p w:rsidR="00137BD5" w:rsidRPr="00720370" w:rsidRDefault="00137BD5" w:rsidP="00137BD5">
      <w:pPr>
        <w:pStyle w:val="Odstavecseseznamem"/>
        <w:numPr>
          <w:ilvl w:val="0"/>
          <w:numId w:val="15"/>
        </w:numPr>
        <w:tabs>
          <w:tab w:val="left" w:pos="454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>doklad o oprávnění k podnikání v rozsahu odpovídajícímu</w:t>
      </w:r>
      <w:r>
        <w:rPr>
          <w:rFonts w:cs="Calibri"/>
        </w:rPr>
        <w:t xml:space="preserve"> předmětu veřejné zakázky. </w:t>
      </w:r>
    </w:p>
    <w:p w:rsidR="00137BD5" w:rsidRDefault="00137BD5" w:rsidP="00137BD5">
      <w:pPr>
        <w:pStyle w:val="Odstavecseseznamem"/>
        <w:tabs>
          <w:tab w:val="left" w:pos="4545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Uchazeč splní požadavek zadavatele předložením Živnostenského listu nebo výpisu z Živnostenského rejstříku s uvedeným předmětem podnikání:</w:t>
      </w:r>
    </w:p>
    <w:p w:rsidR="00137BD5" w:rsidRPr="002E4AC5" w:rsidRDefault="00137BD5" w:rsidP="00137BD5">
      <w:pPr>
        <w:pStyle w:val="Odstavecseseznamem"/>
        <w:tabs>
          <w:tab w:val="left" w:pos="4545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„V</w:t>
      </w:r>
      <w:r w:rsidRPr="002E4AC5">
        <w:rPr>
          <w:rFonts w:cs="Calibri"/>
        </w:rPr>
        <w:t>ýroba, instalace, opravy elektrických strojů a přístrojů, elektronických a telekomunikačních zařízení</w:t>
      </w:r>
      <w:r>
        <w:rPr>
          <w:rFonts w:cs="Calibri"/>
        </w:rPr>
        <w:t>“</w:t>
      </w:r>
      <w:r w:rsidRPr="002E4AC5">
        <w:rPr>
          <w:rFonts w:cs="Calibri"/>
        </w:rPr>
        <w:t xml:space="preserve"> </w:t>
      </w:r>
    </w:p>
    <w:p w:rsidR="00137BD5" w:rsidRPr="002E4AC5" w:rsidRDefault="00137BD5" w:rsidP="00137BD5">
      <w:pPr>
        <w:pStyle w:val="Odstavecseseznamem"/>
        <w:tabs>
          <w:tab w:val="left" w:pos="4545"/>
        </w:tabs>
        <w:autoSpaceDE w:val="0"/>
        <w:autoSpaceDN w:val="0"/>
        <w:adjustRightInd w:val="0"/>
        <w:jc w:val="both"/>
        <w:rPr>
          <w:rFonts w:cs="Calibri"/>
        </w:rPr>
      </w:pPr>
      <w:r w:rsidRPr="002E4AC5">
        <w:rPr>
          <w:rFonts w:cs="Calibri"/>
        </w:rPr>
        <w:t>nebo</w:t>
      </w:r>
    </w:p>
    <w:p w:rsidR="00137BD5" w:rsidRDefault="00137BD5" w:rsidP="00137BD5">
      <w:pPr>
        <w:pStyle w:val="Odstavecseseznamem"/>
        <w:tabs>
          <w:tab w:val="left" w:pos="4545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„M</w:t>
      </w:r>
      <w:r w:rsidRPr="002E4AC5">
        <w:rPr>
          <w:rFonts w:cs="Calibri"/>
        </w:rPr>
        <w:t>ontáž, opravy, revize a zkoušky elektrických zařízení</w:t>
      </w:r>
      <w:r>
        <w:rPr>
          <w:rFonts w:cs="Calibri"/>
        </w:rPr>
        <w:t>“</w:t>
      </w:r>
    </w:p>
    <w:p w:rsidR="00511739" w:rsidRPr="00707490" w:rsidRDefault="00511739" w:rsidP="00511739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</w:p>
    <w:p w:rsidR="00511739" w:rsidRPr="002C757C" w:rsidRDefault="00511739" w:rsidP="00511739">
      <w:pPr>
        <w:pStyle w:val="Nadpis3"/>
        <w:ind w:firstLine="708"/>
      </w:pPr>
      <w:bookmarkStart w:id="28" w:name="_Toc379286561"/>
      <w:bookmarkStart w:id="29" w:name="_Toc500503836"/>
      <w:r>
        <w:t>8.</w:t>
      </w:r>
      <w:r w:rsidR="00F0571C">
        <w:t>4</w:t>
      </w:r>
      <w:r>
        <w:t>.3</w:t>
      </w:r>
      <w:bookmarkStart w:id="30" w:name="_Toc379286562"/>
      <w:bookmarkEnd w:id="28"/>
      <w:r w:rsidRPr="002C757C">
        <w:t xml:space="preserve">. </w:t>
      </w:r>
      <w:r>
        <w:t>T</w:t>
      </w:r>
      <w:r w:rsidRPr="002C757C">
        <w:t>echni</w:t>
      </w:r>
      <w:r>
        <w:t>cké kvalifikační předpoklady</w:t>
      </w:r>
      <w:bookmarkEnd w:id="29"/>
      <w:bookmarkEnd w:id="30"/>
      <w:r w:rsidRPr="002C757C">
        <w:t xml:space="preserve"> </w:t>
      </w:r>
    </w:p>
    <w:p w:rsidR="0087760F" w:rsidRPr="00F87C15" w:rsidRDefault="0087760F" w:rsidP="0087760F">
      <w:pPr>
        <w:autoSpaceDE w:val="0"/>
        <w:autoSpaceDN w:val="0"/>
        <w:adjustRightInd w:val="0"/>
        <w:jc w:val="both"/>
        <w:rPr>
          <w:rFonts w:cs="Calibri"/>
        </w:rPr>
      </w:pPr>
      <w:r w:rsidRPr="00F87C15">
        <w:rPr>
          <w:rFonts w:cs="Calibri"/>
        </w:rPr>
        <w:t xml:space="preserve">Splnění technické kvalifikace </w:t>
      </w:r>
      <w:r>
        <w:rPr>
          <w:rFonts w:cs="Calibri"/>
        </w:rPr>
        <w:t xml:space="preserve">na výzvu zadavatele </w:t>
      </w:r>
      <w:r w:rsidRPr="00F87C15">
        <w:rPr>
          <w:rFonts w:cs="Calibri"/>
        </w:rPr>
        <w:t>prokáže účastník, který předloží:</w:t>
      </w:r>
    </w:p>
    <w:p w:rsidR="0087760F" w:rsidRDefault="0087760F" w:rsidP="008A5C6B">
      <w:pPr>
        <w:autoSpaceDE w:val="0"/>
        <w:autoSpaceDN w:val="0"/>
        <w:adjustRightInd w:val="0"/>
        <w:jc w:val="both"/>
        <w:rPr>
          <w:rFonts w:cs="Calibri"/>
        </w:rPr>
      </w:pPr>
    </w:p>
    <w:p w:rsidR="008A5C6B" w:rsidRDefault="008A5C6B" w:rsidP="008A5C6B">
      <w:pPr>
        <w:autoSpaceDE w:val="0"/>
        <w:autoSpaceDN w:val="0"/>
        <w:adjustRightInd w:val="0"/>
        <w:jc w:val="both"/>
        <w:rPr>
          <w:rFonts w:cs="Calibri"/>
        </w:rPr>
      </w:pPr>
      <w:r w:rsidRPr="00A31A05">
        <w:rPr>
          <w:rFonts w:cs="Calibri"/>
        </w:rPr>
        <w:t>K prokázání splnění technických kvalifikačních předpokladů dodavatele pro plnění této veřejné zakázky na dodávky zadavatel požaduje předložení následujících dokladů:</w:t>
      </w:r>
    </w:p>
    <w:p w:rsidR="008A5C6B" w:rsidRPr="001C6151" w:rsidRDefault="008A5C6B" w:rsidP="008A5C6B">
      <w:pPr>
        <w:autoSpaceDE w:val="0"/>
        <w:autoSpaceDN w:val="0"/>
        <w:adjustRightInd w:val="0"/>
        <w:jc w:val="both"/>
        <w:rPr>
          <w:rFonts w:cs="Calibri"/>
        </w:rPr>
      </w:pPr>
    </w:p>
    <w:p w:rsidR="008A5C6B" w:rsidRPr="00521490" w:rsidRDefault="008A5C6B" w:rsidP="008A5C6B">
      <w:pPr>
        <w:autoSpaceDE w:val="0"/>
        <w:autoSpaceDN w:val="0"/>
        <w:adjustRightInd w:val="0"/>
        <w:jc w:val="both"/>
        <w:rPr>
          <w:rFonts w:cs="Calibri"/>
        </w:rPr>
      </w:pPr>
      <w:r w:rsidRPr="00521490">
        <w:rPr>
          <w:rFonts w:cs="Calibri"/>
          <w:b/>
        </w:rPr>
        <w:t>a)</w:t>
      </w:r>
      <w:r w:rsidRPr="00521490">
        <w:rPr>
          <w:rFonts w:cs="Calibri"/>
        </w:rPr>
        <w:t xml:space="preserve"> seznam významných dodávek provedených dodavatelem </w:t>
      </w:r>
      <w:r w:rsidR="0087760F">
        <w:rPr>
          <w:rFonts w:cs="Calibri"/>
        </w:rPr>
        <w:t>za poslední</w:t>
      </w:r>
      <w:r w:rsidR="0087760F" w:rsidRPr="00F87C15">
        <w:rPr>
          <w:rFonts w:cs="Calibri"/>
        </w:rPr>
        <w:t xml:space="preserve"> </w:t>
      </w:r>
      <w:r w:rsidR="0087760F">
        <w:rPr>
          <w:rFonts w:cs="Calibri"/>
        </w:rPr>
        <w:t>3 roky</w:t>
      </w:r>
      <w:r w:rsidR="0087760F" w:rsidRPr="00F87C15">
        <w:rPr>
          <w:rFonts w:cs="Calibri"/>
        </w:rPr>
        <w:t xml:space="preserve"> před zahájením zadávacího řízení včetně </w:t>
      </w:r>
      <w:r w:rsidR="0087760F">
        <w:rPr>
          <w:rFonts w:cs="Calibri"/>
        </w:rPr>
        <w:t>uvedení ceny a doby jejich poskytnutí a identifikace objednatele</w:t>
      </w:r>
      <w:r w:rsidR="00AC685F">
        <w:rPr>
          <w:rFonts w:cs="Calibri"/>
        </w:rPr>
        <w:t>.</w:t>
      </w:r>
    </w:p>
    <w:p w:rsidR="008A5C6B" w:rsidRDefault="008A5C6B" w:rsidP="008A5C6B">
      <w:pPr>
        <w:autoSpaceDE w:val="0"/>
        <w:autoSpaceDN w:val="0"/>
        <w:adjustRightInd w:val="0"/>
        <w:jc w:val="both"/>
        <w:rPr>
          <w:rFonts w:cs="Calibri"/>
        </w:rPr>
      </w:pPr>
    </w:p>
    <w:p w:rsidR="0087760F" w:rsidRPr="0087760F" w:rsidRDefault="0087760F" w:rsidP="0087760F">
      <w:pPr>
        <w:autoSpaceDE w:val="0"/>
        <w:autoSpaceDN w:val="0"/>
        <w:adjustRightInd w:val="0"/>
        <w:jc w:val="both"/>
        <w:rPr>
          <w:rFonts w:cs="Calibri"/>
        </w:rPr>
      </w:pPr>
      <w:r w:rsidRPr="0087760F">
        <w:rPr>
          <w:rFonts w:cs="Calibri"/>
        </w:rPr>
        <w:t>Minimální úroveň:</w:t>
      </w:r>
    </w:p>
    <w:p w:rsidR="0087760F" w:rsidRDefault="0087760F" w:rsidP="0087760F">
      <w:pPr>
        <w:autoSpaceDE w:val="0"/>
        <w:autoSpaceDN w:val="0"/>
        <w:adjustRightInd w:val="0"/>
        <w:jc w:val="both"/>
        <w:rPr>
          <w:rFonts w:cs="Calibri"/>
        </w:rPr>
      </w:pPr>
      <w:r w:rsidRPr="0087760F">
        <w:rPr>
          <w:rFonts w:cs="Calibri"/>
        </w:rPr>
        <w:t>Uchazeč doloží seznam zakázek obdobného charakteru jako je předmět výběrového řízení. Obdobným charakterem zakázky má zadavatel na mysli dodávku výstražného varovného systému připojeného do JSVV</w:t>
      </w:r>
      <w:r w:rsidR="00B07BB9">
        <w:rPr>
          <w:rFonts w:cs="Calibri"/>
        </w:rPr>
        <w:t>.</w:t>
      </w:r>
      <w:bookmarkStart w:id="31" w:name="_GoBack"/>
      <w:bookmarkEnd w:id="31"/>
    </w:p>
    <w:p w:rsidR="0087760F" w:rsidRDefault="0087760F" w:rsidP="0087760F">
      <w:pPr>
        <w:autoSpaceDE w:val="0"/>
        <w:autoSpaceDN w:val="0"/>
        <w:adjustRightInd w:val="0"/>
        <w:jc w:val="both"/>
        <w:rPr>
          <w:rFonts w:cs="Calibri"/>
        </w:rPr>
      </w:pPr>
    </w:p>
    <w:p w:rsidR="0087760F" w:rsidRDefault="0087760F" w:rsidP="0087760F">
      <w:pPr>
        <w:autoSpaceDE w:val="0"/>
        <w:autoSpaceDN w:val="0"/>
        <w:adjustRightInd w:val="0"/>
        <w:jc w:val="both"/>
        <w:rPr>
          <w:rFonts w:cs="Calibri"/>
        </w:rPr>
      </w:pPr>
      <w:r w:rsidRPr="00F87C15">
        <w:rPr>
          <w:rFonts w:cs="Calibri"/>
        </w:rPr>
        <w:t xml:space="preserve">Minimální úroveň: min </w:t>
      </w:r>
      <w:r>
        <w:rPr>
          <w:rFonts w:cs="Calibri"/>
        </w:rPr>
        <w:t>2</w:t>
      </w:r>
      <w:r w:rsidRPr="00F87C15">
        <w:rPr>
          <w:rFonts w:cs="Calibri"/>
        </w:rPr>
        <w:t xml:space="preserve"> realizace v min výši </w:t>
      </w:r>
      <w:r w:rsidR="00137BD5">
        <w:rPr>
          <w:rFonts w:cs="Calibri"/>
        </w:rPr>
        <w:t>4</w:t>
      </w:r>
      <w:r>
        <w:rPr>
          <w:rFonts w:cs="Calibri"/>
        </w:rPr>
        <w:t xml:space="preserve">00 000,- </w:t>
      </w:r>
      <w:r w:rsidRPr="00F87C15">
        <w:rPr>
          <w:rFonts w:cs="Calibri"/>
        </w:rPr>
        <w:t>Kč bez DPH za každou z</w:t>
      </w:r>
      <w:r>
        <w:rPr>
          <w:rFonts w:cs="Calibri"/>
        </w:rPr>
        <w:t> </w:t>
      </w:r>
      <w:r w:rsidRPr="00F87C15">
        <w:rPr>
          <w:rFonts w:cs="Calibri"/>
        </w:rPr>
        <w:t>nich</w:t>
      </w:r>
      <w:r>
        <w:rPr>
          <w:rFonts w:cs="Calibri"/>
        </w:rPr>
        <w:t>.</w:t>
      </w:r>
    </w:p>
    <w:p w:rsidR="0087760F" w:rsidRPr="00F87C15" w:rsidRDefault="0087760F" w:rsidP="0087760F">
      <w:pPr>
        <w:autoSpaceDE w:val="0"/>
        <w:autoSpaceDN w:val="0"/>
        <w:adjustRightInd w:val="0"/>
        <w:jc w:val="both"/>
        <w:rPr>
          <w:rFonts w:cs="Calibri"/>
        </w:rPr>
      </w:pPr>
    </w:p>
    <w:p w:rsidR="0087760F" w:rsidRPr="00521490" w:rsidRDefault="0087760F" w:rsidP="0087760F">
      <w:pPr>
        <w:autoSpaceDE w:val="0"/>
        <w:autoSpaceDN w:val="0"/>
        <w:adjustRightInd w:val="0"/>
        <w:jc w:val="both"/>
        <w:rPr>
          <w:rFonts w:cs="Calibri"/>
        </w:rPr>
      </w:pPr>
    </w:p>
    <w:p w:rsidR="0087760F" w:rsidRDefault="0087760F" w:rsidP="0087760F">
      <w:pPr>
        <w:tabs>
          <w:tab w:val="left" w:pos="4545"/>
        </w:tabs>
        <w:jc w:val="both"/>
        <w:rPr>
          <w:rFonts w:cs="Calibri"/>
        </w:rPr>
      </w:pPr>
      <w:r w:rsidRPr="00F87C15">
        <w:rPr>
          <w:rFonts w:asciiTheme="minorHAnsi" w:hAnsiTheme="minorHAnsi" w:cstheme="minorHAnsi"/>
          <w:b/>
        </w:rPr>
        <w:t xml:space="preserve">b) </w:t>
      </w:r>
      <w:r>
        <w:rPr>
          <w:rFonts w:cs="Calibri"/>
        </w:rPr>
        <w:t>vzorky, popisy nebo fotografie výrobků určených k dodání</w:t>
      </w:r>
    </w:p>
    <w:p w:rsidR="0087760F" w:rsidRDefault="0087760F" w:rsidP="0087760F">
      <w:pPr>
        <w:tabs>
          <w:tab w:val="left" w:pos="4545"/>
        </w:tabs>
        <w:jc w:val="both"/>
        <w:rPr>
          <w:rFonts w:cs="Calibri"/>
        </w:rPr>
      </w:pPr>
    </w:p>
    <w:p w:rsidR="0087760F" w:rsidRDefault="0087760F" w:rsidP="0087760F">
      <w:pPr>
        <w:tabs>
          <w:tab w:val="left" w:pos="4545"/>
        </w:tabs>
        <w:jc w:val="both"/>
        <w:rPr>
          <w:rFonts w:cs="Calibri"/>
        </w:rPr>
      </w:pPr>
      <w:r>
        <w:rPr>
          <w:rFonts w:cs="Calibri"/>
        </w:rPr>
        <w:t>Popisy, katalogové listy - minimální požadovaný rozsah:</w:t>
      </w:r>
    </w:p>
    <w:p w:rsidR="0087760F" w:rsidRPr="009D7E3D" w:rsidRDefault="00353952" w:rsidP="00353952">
      <w:pPr>
        <w:jc w:val="both"/>
      </w:pPr>
      <w:r w:rsidRPr="00353952">
        <w:rPr>
          <w:rFonts w:asciiTheme="minorHAnsi" w:hAnsiTheme="minorHAnsi" w:cstheme="minorHAnsi"/>
        </w:rPr>
        <w:t>Zadavatel požaduje doložit katalogové (technické) listy u technologický</w:t>
      </w:r>
      <w:r>
        <w:rPr>
          <w:rFonts w:asciiTheme="minorHAnsi" w:hAnsiTheme="minorHAnsi" w:cstheme="minorHAnsi"/>
        </w:rPr>
        <w:t>ch</w:t>
      </w:r>
      <w:r w:rsidRPr="00353952">
        <w:rPr>
          <w:rFonts w:asciiTheme="minorHAnsi" w:hAnsiTheme="minorHAnsi" w:cstheme="minorHAnsi"/>
        </w:rPr>
        <w:t xml:space="preserve"> prvků, ze kterých bude zřejmé, že předmět budoucí dodávky splňuje funkcionality uvedené v Seznamu požadavků na funkčnost vzorku a odpovídají požadavkům stanoveným v projektové dokumentaci a technické specifikaci. Katalogové nebo technické listy je možné nahradit také prohlášením výrobce nebo dovozce zařízení o shodě výrobku s požadovanými funkcionalitami.</w:t>
      </w:r>
      <w:r w:rsidR="0087760F" w:rsidRPr="00E537A5">
        <w:t xml:space="preserve"> </w:t>
      </w:r>
    </w:p>
    <w:p w:rsidR="0087760F" w:rsidRDefault="0087760F" w:rsidP="00353952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7760F" w:rsidRPr="00F87C15" w:rsidRDefault="0087760F" w:rsidP="00353952">
      <w:pPr>
        <w:autoSpaceDE w:val="0"/>
        <w:autoSpaceDN w:val="0"/>
        <w:adjustRightInd w:val="0"/>
        <w:jc w:val="both"/>
        <w:rPr>
          <w:rFonts w:cs="Calibri"/>
        </w:rPr>
      </w:pPr>
      <w:r w:rsidRPr="00F87C15">
        <w:rPr>
          <w:rFonts w:cs="Calibri"/>
        </w:rPr>
        <w:t>Minimální úroveň:</w:t>
      </w:r>
    </w:p>
    <w:p w:rsidR="0087760F" w:rsidRDefault="0087760F" w:rsidP="00353952">
      <w:pPr>
        <w:jc w:val="both"/>
      </w:pPr>
      <w:r>
        <w:lastRenderedPageBreak/>
        <w:t xml:space="preserve">Seznam klíčových technologických prvků pro předložení </w:t>
      </w:r>
      <w:r>
        <w:rPr>
          <w:rFonts w:asciiTheme="minorHAnsi" w:hAnsiTheme="minorHAnsi" w:cstheme="minorHAnsi"/>
        </w:rPr>
        <w:t>fotografií</w:t>
      </w:r>
      <w:r>
        <w:t xml:space="preserve">, katalogových, nebo technických listů: </w:t>
      </w:r>
      <w:r w:rsidR="00353952" w:rsidRPr="00E537A5">
        <w:t>řídicí ústředna s plně digitálním provozem pro přenos dat a audia</w:t>
      </w:r>
      <w:r w:rsidR="00353952">
        <w:t>,</w:t>
      </w:r>
      <w:r w:rsidR="00353952" w:rsidRPr="00E537A5">
        <w:t xml:space="preserve"> řídicí ovládací </w:t>
      </w:r>
      <w:r w:rsidR="00353952">
        <w:t>software/</w:t>
      </w:r>
      <w:r w:rsidR="00353952" w:rsidRPr="00E537A5">
        <w:t xml:space="preserve">aplikace včetně zobrazení diagnostiky obousměrných jednotek, </w:t>
      </w:r>
      <w:r w:rsidR="00353952" w:rsidRPr="00627CB0">
        <w:t>obousměrný bezdrátový hlásič s plně digitálním přenosem</w:t>
      </w:r>
      <w:r w:rsidRPr="00627CB0">
        <w:t xml:space="preserve">. </w:t>
      </w:r>
    </w:p>
    <w:p w:rsidR="0087760F" w:rsidRDefault="0087760F" w:rsidP="0087760F"/>
    <w:p w:rsidR="0087760F" w:rsidRDefault="0087760F" w:rsidP="0087760F">
      <w:r w:rsidRPr="00E537A5">
        <w:t>Doklady budou předloženy v prosté kopii</w:t>
      </w:r>
      <w:r>
        <w:t>.</w:t>
      </w:r>
    </w:p>
    <w:p w:rsidR="008A5C6B" w:rsidRPr="00AE0D9B" w:rsidRDefault="008A5C6B" w:rsidP="008A5C6B">
      <w:pPr>
        <w:autoSpaceDE w:val="0"/>
        <w:autoSpaceDN w:val="0"/>
        <w:adjustRightInd w:val="0"/>
        <w:jc w:val="both"/>
        <w:rPr>
          <w:rFonts w:cs="Calibri"/>
        </w:rPr>
      </w:pPr>
    </w:p>
    <w:p w:rsidR="00511739" w:rsidRPr="00343A86" w:rsidRDefault="00511739" w:rsidP="00511739">
      <w:pPr>
        <w:pStyle w:val="Nadpis2"/>
      </w:pPr>
      <w:bookmarkStart w:id="32" w:name="_Toc379286563"/>
      <w:bookmarkStart w:id="33" w:name="_Toc500503837"/>
      <w:r w:rsidRPr="001F133B">
        <w:t>8.</w:t>
      </w:r>
      <w:r w:rsidR="00F0571C">
        <w:t>5</w:t>
      </w:r>
      <w:r w:rsidRPr="001F133B">
        <w:t xml:space="preserve">. </w:t>
      </w:r>
      <w:r w:rsidRPr="00343A86">
        <w:t xml:space="preserve">Prokázání kvalifikace prostřednictvím </w:t>
      </w:r>
      <w:bookmarkEnd w:id="32"/>
      <w:r w:rsidR="00AC685F">
        <w:t>jiných osob</w:t>
      </w:r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  <w:gridCol w:w="30"/>
        <w:gridCol w:w="45"/>
      </w:tblGrid>
      <w:tr w:rsidR="00AC685F" w:rsidRPr="00AC685F" w:rsidTr="00AC685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C685F" w:rsidRPr="00AC685F" w:rsidRDefault="004E6C98" w:rsidP="004E6C98">
            <w:pPr>
              <w:tabs>
                <w:tab w:val="left" w:pos="4545"/>
              </w:tabs>
              <w:jc w:val="both"/>
              <w:rPr>
                <w:rFonts w:cs="Calibri"/>
              </w:rPr>
            </w:pPr>
            <w:r w:rsidRPr="004E6C98">
              <w:rPr>
                <w:rFonts w:cs="Calibri"/>
              </w:rPr>
              <w:t>Dodavatel může prokázat určitou část technické kvalifikace nebo profesní způsobilosti, s výjimkou splnění profesní způsobilosti ve vztahu k České republice předložením výpisu z obchodního rejstříku nebo jiné obdobné evidence, pokud jiný právní předpis zápis do takové evidence vyžaduje, požadované zadavatelem prostřednictvím jiných osob. Dodavatel je v takovém případě povinen zadavateli předložit:</w:t>
            </w:r>
          </w:p>
        </w:tc>
      </w:tr>
      <w:tr w:rsidR="00AC685F" w:rsidRPr="00AC685F" w:rsidTr="00AC685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85F" w:rsidRPr="00AC685F" w:rsidRDefault="00AC685F" w:rsidP="00AC685F">
            <w:pPr>
              <w:tabs>
                <w:tab w:val="left" w:pos="4545"/>
              </w:tabs>
              <w:jc w:val="both"/>
              <w:rPr>
                <w:rFonts w:cs="Calibri"/>
              </w:rPr>
            </w:pPr>
            <w:r w:rsidRPr="00AC685F">
              <w:rPr>
                <w:rFonts w:cs="Calibri"/>
              </w:rPr>
              <w:t>a) doklady prokazující splnění profesní způsobilosti podle § 77 odst. 1 jinou osobou,</w:t>
            </w:r>
          </w:p>
        </w:tc>
      </w:tr>
      <w:tr w:rsidR="00AC685F" w:rsidRPr="00AC685F" w:rsidTr="00AC685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85F" w:rsidRPr="00AC685F" w:rsidRDefault="00AC685F" w:rsidP="00AC685F">
            <w:pPr>
              <w:tabs>
                <w:tab w:val="left" w:pos="4545"/>
              </w:tabs>
              <w:jc w:val="both"/>
              <w:rPr>
                <w:rFonts w:cs="Calibri"/>
              </w:rPr>
            </w:pPr>
            <w:r w:rsidRPr="00AC685F">
              <w:rPr>
                <w:rFonts w:cs="Calibri"/>
              </w:rPr>
              <w:t>b) doklady prokazující splnění chybějící části kvalifikace prostřednictvím jiné osoby,</w:t>
            </w:r>
          </w:p>
        </w:tc>
      </w:tr>
      <w:tr w:rsidR="00AC685F" w:rsidRPr="00AC685F" w:rsidTr="00AC685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85F" w:rsidRPr="00AC685F" w:rsidRDefault="00AC685F" w:rsidP="00AC685F">
            <w:pPr>
              <w:tabs>
                <w:tab w:val="left" w:pos="4545"/>
              </w:tabs>
              <w:jc w:val="both"/>
              <w:rPr>
                <w:rFonts w:cs="Calibri"/>
              </w:rPr>
            </w:pPr>
            <w:r w:rsidRPr="00AC685F">
              <w:rPr>
                <w:rFonts w:cs="Calibri"/>
              </w:rPr>
              <w:t>c) doklady o splnění základní způsobilosti podle § 74 jinou osobou a</w:t>
            </w:r>
          </w:p>
        </w:tc>
      </w:tr>
      <w:tr w:rsidR="00AC685F" w:rsidRPr="00AC685F" w:rsidTr="00AC685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685F" w:rsidRPr="00AC685F" w:rsidRDefault="00AC685F" w:rsidP="00AC685F">
            <w:pPr>
              <w:tabs>
                <w:tab w:val="left" w:pos="4545"/>
              </w:tabs>
              <w:jc w:val="both"/>
              <w:rPr>
                <w:rFonts w:cs="Calibri"/>
              </w:rPr>
            </w:pPr>
            <w:r w:rsidRPr="00AC685F">
              <w:rPr>
                <w:rFonts w:cs="Calibri"/>
              </w:rPr>
              <w:t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:rsidR="00B8393D" w:rsidRDefault="00B8393D" w:rsidP="00511739">
      <w:pPr>
        <w:jc w:val="both"/>
        <w:rPr>
          <w:rFonts w:asciiTheme="minorHAnsi" w:hAnsiTheme="minorHAnsi" w:cstheme="minorHAnsi"/>
        </w:rPr>
      </w:pPr>
    </w:p>
    <w:p w:rsidR="00343A86" w:rsidRPr="00343A86" w:rsidRDefault="0053389D" w:rsidP="0053389D">
      <w:pPr>
        <w:pStyle w:val="Nadpis2"/>
      </w:pPr>
      <w:bookmarkStart w:id="34" w:name="_Toc500503838"/>
      <w:r w:rsidRPr="00B616DB">
        <w:t>8.</w:t>
      </w:r>
      <w:r w:rsidR="00F0571C">
        <w:t>6</w:t>
      </w:r>
      <w:r w:rsidRPr="00B616DB">
        <w:t xml:space="preserve">. </w:t>
      </w:r>
      <w:r w:rsidR="00343A86" w:rsidRPr="00B616DB">
        <w:t>Plnění několika zadavateli společně</w:t>
      </w:r>
      <w:bookmarkEnd w:id="34"/>
    </w:p>
    <w:p w:rsidR="004E6C98" w:rsidRPr="00F87C15" w:rsidRDefault="004E6C98" w:rsidP="004E6C98">
      <w:pPr>
        <w:jc w:val="both"/>
        <w:rPr>
          <w:rFonts w:asciiTheme="minorHAnsi" w:hAnsiTheme="minorHAnsi" w:cstheme="minorHAnsi"/>
        </w:rPr>
      </w:pPr>
      <w:r w:rsidRPr="00F87C15">
        <w:rPr>
          <w:rFonts w:asciiTheme="minorHAnsi" w:hAnsiTheme="minorHAnsi" w:cstheme="minorHAnsi"/>
        </w:rPr>
        <w:t>V případě, že podává nabídku více účastníků společně, uvedou v nabídce též osobu, která bude zmocněna zastupovat tyto účastníky při styku se zadavatelem v průběhu zadávacího řízení.</w:t>
      </w:r>
    </w:p>
    <w:p w:rsidR="004E6C98" w:rsidRDefault="004E6C98" w:rsidP="004E6C98">
      <w:pPr>
        <w:jc w:val="both"/>
        <w:rPr>
          <w:rFonts w:asciiTheme="minorHAnsi" w:hAnsiTheme="minorHAnsi" w:cstheme="minorHAnsi"/>
        </w:rPr>
      </w:pPr>
    </w:p>
    <w:p w:rsidR="004E6C98" w:rsidRPr="00F87C15" w:rsidRDefault="004E6C98" w:rsidP="004E6C98">
      <w:pPr>
        <w:jc w:val="both"/>
        <w:rPr>
          <w:rFonts w:asciiTheme="minorHAnsi" w:hAnsiTheme="minorHAnsi" w:cstheme="minorHAnsi"/>
        </w:rPr>
      </w:pPr>
      <w:r w:rsidRPr="00F87C15">
        <w:rPr>
          <w:rFonts w:asciiTheme="minorHAnsi" w:hAnsiTheme="minorHAnsi" w:cstheme="minorHAnsi"/>
        </w:rPr>
        <w:t xml:space="preserve">V případě společné účasti dodavatelů prokazuje základní způsobilost a profesní způsobilost </w:t>
      </w:r>
      <w:r>
        <w:rPr>
          <w:rFonts w:asciiTheme="minorHAnsi" w:hAnsiTheme="minorHAnsi" w:cstheme="minorHAnsi"/>
        </w:rPr>
        <w:t xml:space="preserve">(výpis z obchodního rejstříku či obdobné evidence) </w:t>
      </w:r>
      <w:r w:rsidRPr="00F87C15">
        <w:rPr>
          <w:rFonts w:asciiTheme="minorHAnsi" w:hAnsiTheme="minorHAnsi" w:cstheme="minorHAnsi"/>
        </w:rPr>
        <w:t>každý dodavatel samostatně.</w:t>
      </w:r>
    </w:p>
    <w:p w:rsidR="0053389D" w:rsidRDefault="0053389D" w:rsidP="0053389D">
      <w:pPr>
        <w:pStyle w:val="Nadpis2"/>
      </w:pPr>
      <w:bookmarkStart w:id="35" w:name="_Toc500503839"/>
      <w:r w:rsidRPr="0053389D">
        <w:t>8.</w:t>
      </w:r>
      <w:r w:rsidR="00F0571C">
        <w:t>7</w:t>
      </w:r>
      <w:r w:rsidR="00B616DB">
        <w:t>.</w:t>
      </w:r>
      <w:r w:rsidRPr="0053389D">
        <w:t xml:space="preserve"> Přehled subdodavatelů</w:t>
      </w:r>
      <w:bookmarkEnd w:id="35"/>
      <w:r>
        <w:t xml:space="preserve"> </w:t>
      </w:r>
    </w:p>
    <w:p w:rsidR="004E6C98" w:rsidRDefault="00476E97" w:rsidP="00476E97">
      <w:pPr>
        <w:jc w:val="both"/>
        <w:rPr>
          <w:rFonts w:asciiTheme="minorHAnsi" w:hAnsiTheme="minorHAnsi" w:cstheme="minorHAnsi"/>
        </w:rPr>
      </w:pPr>
      <w:r w:rsidRPr="00E11405">
        <w:rPr>
          <w:rFonts w:asciiTheme="minorHAnsi" w:hAnsiTheme="minorHAnsi" w:cstheme="minorHAnsi"/>
        </w:rPr>
        <w:t xml:space="preserve">Zadavatel nepředpokládá plnění zakázky prostřednictvím subdodávek. </w:t>
      </w:r>
    </w:p>
    <w:p w:rsidR="004E6C98" w:rsidRPr="00F87C15" w:rsidRDefault="004E6C98" w:rsidP="004E6C98">
      <w:pPr>
        <w:jc w:val="both"/>
        <w:rPr>
          <w:rFonts w:asciiTheme="minorHAnsi" w:hAnsiTheme="minorHAnsi" w:cstheme="minorHAnsi"/>
        </w:rPr>
      </w:pPr>
      <w:r w:rsidRPr="00F87C15">
        <w:rPr>
          <w:rFonts w:asciiTheme="minorHAnsi" w:hAnsiTheme="minorHAnsi" w:cstheme="minorHAnsi"/>
        </w:rPr>
        <w:t>Pokud uchazeč uvažuje</w:t>
      </w:r>
      <w:r>
        <w:rPr>
          <w:rFonts w:asciiTheme="minorHAnsi" w:hAnsiTheme="minorHAnsi" w:cstheme="minorHAnsi"/>
        </w:rPr>
        <w:t xml:space="preserve"> o využití pod</w:t>
      </w:r>
      <w:r w:rsidRPr="00F87C15">
        <w:rPr>
          <w:rFonts w:asciiTheme="minorHAnsi" w:hAnsiTheme="minorHAnsi" w:cstheme="minorHAnsi"/>
        </w:rPr>
        <w:t>dodavatelů při plnění veřejné zakázky, požaduje zadavatel, aby uchazeč v nabídce uvedl</w:t>
      </w:r>
    </w:p>
    <w:p w:rsidR="004E6C98" w:rsidRPr="00F87C15" w:rsidRDefault="004E6C98" w:rsidP="004E6C9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F87C15">
        <w:rPr>
          <w:rFonts w:asciiTheme="minorHAnsi" w:hAnsiTheme="minorHAnsi" w:cstheme="minorHAnsi"/>
        </w:rPr>
        <w:t>seznam poddodavatelů, pokud jsou účastníkovi zadávacího řízení známi a uvedl, kterou část veřejné zakázky bude každý z poddodavatelů plnit.</w:t>
      </w:r>
    </w:p>
    <w:p w:rsidR="0040461B" w:rsidRPr="000F04ED" w:rsidRDefault="0040461B" w:rsidP="0040461B">
      <w:pPr>
        <w:pStyle w:val="Nadpis2"/>
      </w:pPr>
      <w:bookmarkStart w:id="36" w:name="_Toc500503840"/>
      <w:r>
        <w:t>8.</w:t>
      </w:r>
      <w:r w:rsidR="00F0571C">
        <w:t>8</w:t>
      </w:r>
      <w:r w:rsidRPr="000F04ED">
        <w:t>. Návrh smlouvy o dílo</w:t>
      </w:r>
      <w:bookmarkEnd w:id="36"/>
    </w:p>
    <w:p w:rsidR="00D224B0" w:rsidRPr="00F4432D" w:rsidRDefault="00041FD6" w:rsidP="003923B9">
      <w:pPr>
        <w:jc w:val="both"/>
        <w:rPr>
          <w:rFonts w:asciiTheme="minorHAnsi" w:hAnsiTheme="minorHAnsi" w:cstheme="minorHAnsi"/>
        </w:rPr>
      </w:pPr>
      <w:r w:rsidRPr="00F4432D">
        <w:rPr>
          <w:rFonts w:asciiTheme="minorHAnsi" w:hAnsiTheme="minorHAnsi" w:cstheme="minorHAnsi"/>
        </w:rPr>
        <w:t xml:space="preserve">Uchazeč ve své nabídce předloží </w:t>
      </w:r>
      <w:r w:rsidR="00F4432D" w:rsidRPr="00F4432D">
        <w:rPr>
          <w:rFonts w:asciiTheme="minorHAnsi" w:hAnsiTheme="minorHAnsi" w:cstheme="minorHAnsi"/>
        </w:rPr>
        <w:t xml:space="preserve">vyplněný závazný </w:t>
      </w:r>
      <w:r w:rsidRPr="00F4432D">
        <w:rPr>
          <w:rFonts w:asciiTheme="minorHAnsi" w:hAnsiTheme="minorHAnsi" w:cstheme="minorHAnsi"/>
        </w:rPr>
        <w:t>návrh smlouvy o dílo</w:t>
      </w:r>
      <w:r w:rsidR="004E6C98">
        <w:rPr>
          <w:rFonts w:asciiTheme="minorHAnsi" w:hAnsiTheme="minorHAnsi" w:cstheme="minorHAnsi"/>
        </w:rPr>
        <w:t>,</w:t>
      </w:r>
      <w:r w:rsidR="006A272D">
        <w:rPr>
          <w:rFonts w:asciiTheme="minorHAnsi" w:hAnsiTheme="minorHAnsi" w:cstheme="minorHAnsi"/>
        </w:rPr>
        <w:t xml:space="preserve"> viz př. č. </w:t>
      </w:r>
      <w:r w:rsidR="00F50818">
        <w:rPr>
          <w:rFonts w:asciiTheme="minorHAnsi" w:hAnsiTheme="minorHAnsi" w:cstheme="minorHAnsi"/>
        </w:rPr>
        <w:t>4</w:t>
      </w:r>
      <w:r w:rsidR="00054761">
        <w:rPr>
          <w:rFonts w:asciiTheme="minorHAnsi" w:hAnsiTheme="minorHAnsi" w:cstheme="minorHAnsi"/>
        </w:rPr>
        <w:t>, podepsaný osobou oprávněnou za uchazeče jednat</w:t>
      </w:r>
      <w:r w:rsidR="00F4432D" w:rsidRPr="00F4432D">
        <w:rPr>
          <w:rFonts w:asciiTheme="minorHAnsi" w:hAnsiTheme="minorHAnsi" w:cstheme="minorHAnsi"/>
        </w:rPr>
        <w:t>. V tomto návrhu je oprávněn</w:t>
      </w:r>
      <w:r w:rsidR="003923B9">
        <w:rPr>
          <w:rFonts w:asciiTheme="minorHAnsi" w:hAnsiTheme="minorHAnsi" w:cstheme="minorHAnsi"/>
        </w:rPr>
        <w:t xml:space="preserve"> vyplnit pouze vyznačené části.</w:t>
      </w:r>
    </w:p>
    <w:p w:rsidR="00F4432D" w:rsidRDefault="00F4432D" w:rsidP="0040461B">
      <w:pPr>
        <w:jc w:val="both"/>
        <w:rPr>
          <w:rFonts w:asciiTheme="minorHAnsi" w:hAnsiTheme="minorHAnsi" w:cstheme="minorHAnsi"/>
          <w:color w:val="FF0000"/>
        </w:rPr>
      </w:pPr>
    </w:p>
    <w:p w:rsidR="004E6C98" w:rsidRPr="00F87C15" w:rsidRDefault="004E6C98" w:rsidP="004E6C98">
      <w:pPr>
        <w:jc w:val="both"/>
        <w:rPr>
          <w:rFonts w:asciiTheme="minorHAnsi" w:hAnsiTheme="minorHAnsi" w:cstheme="minorHAnsi"/>
          <w:b/>
          <w:bCs/>
        </w:rPr>
      </w:pPr>
      <w:r w:rsidRPr="00F87C15">
        <w:rPr>
          <w:rFonts w:asciiTheme="minorHAnsi" w:hAnsiTheme="minorHAnsi" w:cstheme="minorHAnsi"/>
          <w:b/>
        </w:rPr>
        <w:t>Zásah do ustanovení závazného návrhu smlouvy vyjma vyčleněných míst (podbarveno žlutě) je nepřípustný a bude považován za nesplnění zadávacích podmínek.</w:t>
      </w:r>
    </w:p>
    <w:p w:rsidR="00311073" w:rsidRDefault="00311073" w:rsidP="000555DD">
      <w:pPr>
        <w:jc w:val="both"/>
        <w:rPr>
          <w:rFonts w:asciiTheme="minorHAnsi" w:hAnsiTheme="minorHAnsi" w:cstheme="minorHAnsi"/>
          <w:b/>
          <w:bCs/>
        </w:rPr>
      </w:pPr>
    </w:p>
    <w:p w:rsidR="006D4972" w:rsidRPr="00012A17" w:rsidRDefault="000555DD" w:rsidP="000555DD">
      <w:pPr>
        <w:pStyle w:val="Nadpis2"/>
      </w:pPr>
      <w:bookmarkStart w:id="37" w:name="_Toc500503841"/>
      <w:r w:rsidRPr="00012A17">
        <w:t>8.</w:t>
      </w:r>
      <w:r w:rsidR="00F0571C">
        <w:t>9</w:t>
      </w:r>
      <w:r w:rsidR="006D4972" w:rsidRPr="00012A17">
        <w:t>. Výkaz výměr</w:t>
      </w:r>
      <w:bookmarkEnd w:id="37"/>
    </w:p>
    <w:p w:rsidR="006D4972" w:rsidRDefault="005D1285" w:rsidP="000555DD">
      <w:pPr>
        <w:jc w:val="both"/>
        <w:rPr>
          <w:rFonts w:asciiTheme="minorHAnsi" w:hAnsiTheme="minorHAnsi" w:cstheme="minorHAnsi"/>
        </w:rPr>
      </w:pPr>
      <w:r w:rsidRPr="005D1285">
        <w:rPr>
          <w:rFonts w:asciiTheme="minorHAnsi" w:hAnsiTheme="minorHAnsi" w:cstheme="minorHAnsi"/>
        </w:rPr>
        <w:t>Dodavatel předloží ve všech položkách oceněný výkaz výměr, tvořící součást zadávací dokumentace</w:t>
      </w:r>
      <w:r>
        <w:rPr>
          <w:rFonts w:asciiTheme="minorHAnsi" w:hAnsiTheme="minorHAnsi" w:cstheme="minorHAnsi"/>
        </w:rPr>
        <w:t xml:space="preserve"> – příloha č. </w:t>
      </w:r>
      <w:r w:rsidR="00F50818" w:rsidRPr="00F50818">
        <w:rPr>
          <w:rFonts w:asciiTheme="minorHAnsi" w:hAnsiTheme="minorHAnsi" w:cstheme="minorHAnsi"/>
        </w:rPr>
        <w:t>5</w:t>
      </w:r>
      <w:r w:rsidRPr="005D1285">
        <w:rPr>
          <w:rFonts w:asciiTheme="minorHAnsi" w:hAnsiTheme="minorHAnsi" w:cstheme="minorHAnsi"/>
        </w:rPr>
        <w:t xml:space="preserve"> v předepsané struktuře</w:t>
      </w:r>
      <w:r w:rsidR="00DD1E8B">
        <w:rPr>
          <w:rFonts w:asciiTheme="minorHAnsi" w:hAnsiTheme="minorHAnsi" w:cstheme="minorHAnsi"/>
        </w:rPr>
        <w:t>, která je závazná</w:t>
      </w:r>
      <w:r w:rsidRPr="005D1285">
        <w:rPr>
          <w:rFonts w:asciiTheme="minorHAnsi" w:hAnsiTheme="minorHAnsi" w:cstheme="minorHAnsi"/>
        </w:rPr>
        <w:t xml:space="preserve">. </w:t>
      </w:r>
    </w:p>
    <w:p w:rsidR="0035018E" w:rsidRPr="002C757C" w:rsidRDefault="0035018E" w:rsidP="000555DD">
      <w:pPr>
        <w:jc w:val="both"/>
        <w:rPr>
          <w:rFonts w:asciiTheme="minorHAnsi" w:hAnsiTheme="minorHAnsi" w:cstheme="minorHAnsi"/>
          <w:b/>
          <w:bCs/>
        </w:rPr>
      </w:pPr>
    </w:p>
    <w:p w:rsidR="006A272D" w:rsidRPr="00AE0D9B" w:rsidRDefault="004E4A42" w:rsidP="006A272D">
      <w:pPr>
        <w:pStyle w:val="Nadpis2"/>
      </w:pPr>
      <w:bookmarkStart w:id="38" w:name="_Toc352581342"/>
      <w:bookmarkStart w:id="39" w:name="_Toc375127141"/>
      <w:bookmarkStart w:id="40" w:name="_Toc500503842"/>
      <w:r>
        <w:t>8.10</w:t>
      </w:r>
      <w:r w:rsidR="006A272D" w:rsidRPr="00AE0D9B">
        <w:t xml:space="preserve"> Technická specifikace nabízené dodávky</w:t>
      </w:r>
      <w:bookmarkEnd w:id="38"/>
      <w:bookmarkEnd w:id="39"/>
      <w:bookmarkEnd w:id="40"/>
    </w:p>
    <w:p w:rsidR="006A272D" w:rsidRPr="00AE0D9B" w:rsidRDefault="006A272D" w:rsidP="006A272D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AE0D9B">
        <w:rPr>
          <w:rFonts w:asciiTheme="minorHAnsi" w:hAnsiTheme="minorHAnsi" w:cstheme="minorHAnsi"/>
        </w:rPr>
        <w:t xml:space="preserve">Uchazeč přiloží </w:t>
      </w:r>
      <w:r w:rsidR="00913572">
        <w:rPr>
          <w:rFonts w:asciiTheme="minorHAnsi" w:hAnsiTheme="minorHAnsi" w:cstheme="minorHAnsi"/>
        </w:rPr>
        <w:t xml:space="preserve">vlastní </w:t>
      </w:r>
      <w:r w:rsidRPr="00AE0D9B">
        <w:rPr>
          <w:rFonts w:asciiTheme="minorHAnsi" w:hAnsiTheme="minorHAnsi" w:cstheme="minorHAnsi"/>
        </w:rPr>
        <w:t>technický popis dodá</w:t>
      </w:r>
      <w:r>
        <w:rPr>
          <w:rFonts w:asciiTheme="minorHAnsi" w:hAnsiTheme="minorHAnsi" w:cstheme="minorHAnsi"/>
        </w:rPr>
        <w:t>vaného předmětu veřejné zakázky</w:t>
      </w:r>
      <w:r w:rsidRPr="00AE0D9B">
        <w:rPr>
          <w:rFonts w:asciiTheme="minorHAnsi" w:hAnsiTheme="minorHAnsi" w:cstheme="minorHAnsi"/>
        </w:rPr>
        <w:t xml:space="preserve">, ze kterého bude patrno, že je uchazečem dodržena v zadávacích podmínkách uvedená specifikace požadavků na předmět plnění. </w:t>
      </w:r>
    </w:p>
    <w:p w:rsidR="006A272D" w:rsidRDefault="006A272D" w:rsidP="006A272D">
      <w:pPr>
        <w:tabs>
          <w:tab w:val="left" w:pos="4545"/>
        </w:tabs>
        <w:jc w:val="both"/>
      </w:pPr>
      <w:r w:rsidRPr="00AE0D9B">
        <w:t xml:space="preserve">V technické </w:t>
      </w:r>
      <w:r w:rsidR="00913572">
        <w:t xml:space="preserve">specifikaci </w:t>
      </w:r>
      <w:r w:rsidRPr="00AE0D9B">
        <w:t>budou detailně popsány nabízené užitné a technické vlastnosti systému.</w:t>
      </w:r>
      <w:r w:rsidR="00913572">
        <w:t xml:space="preserve"> Zadavatel nepovažuje za splnění tohoto požadavku prosté okopírování projektové dokumentace, která je součástí zadávací dokumentace. </w:t>
      </w:r>
    </w:p>
    <w:p w:rsidR="006A272D" w:rsidRPr="007D1804" w:rsidRDefault="007D1804" w:rsidP="006A272D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7D1804">
        <w:rPr>
          <w:rFonts w:asciiTheme="minorHAnsi" w:hAnsiTheme="minorHAnsi" w:cstheme="minorHAnsi"/>
          <w:bCs/>
        </w:rPr>
        <w:lastRenderedPageBreak/>
        <w:t xml:space="preserve">Technická specifikace bude obsahovat detailní popis návrhu komunikace pro přenos informací a tísňových informací mezi řídícím pracovištěm a koncovými akustickými prvky varování (bezdrátovým hlásičem) nebo </w:t>
      </w:r>
      <w:r w:rsidR="00CA270F">
        <w:rPr>
          <w:rFonts w:asciiTheme="minorHAnsi" w:hAnsiTheme="minorHAnsi" w:cstheme="minorHAnsi"/>
          <w:bCs/>
        </w:rPr>
        <w:t>dalšími koncovými prvky mě</w:t>
      </w:r>
      <w:r w:rsidRPr="007D1804">
        <w:rPr>
          <w:rFonts w:asciiTheme="minorHAnsi" w:hAnsiTheme="minorHAnsi" w:cstheme="minorHAnsi"/>
          <w:bCs/>
        </w:rPr>
        <w:t xml:space="preserve">ření či signalizace (měřícími prvky) </w:t>
      </w:r>
      <w:r w:rsidRPr="008221FE">
        <w:rPr>
          <w:rFonts w:asciiTheme="minorHAnsi" w:hAnsiTheme="minorHAnsi" w:cstheme="minorHAnsi"/>
          <w:bCs/>
        </w:rPr>
        <w:t xml:space="preserve">pokud </w:t>
      </w:r>
      <w:r w:rsidR="008221FE" w:rsidRPr="008221FE">
        <w:rPr>
          <w:rFonts w:asciiTheme="minorHAnsi" w:hAnsiTheme="minorHAnsi" w:cstheme="minorHAnsi"/>
          <w:bCs/>
        </w:rPr>
        <w:t>jsou předmětem dodávky</w:t>
      </w:r>
      <w:r w:rsidRPr="007D1804">
        <w:rPr>
          <w:rFonts w:asciiTheme="minorHAnsi" w:hAnsiTheme="minorHAnsi" w:cstheme="minorHAnsi"/>
          <w:bCs/>
        </w:rPr>
        <w:t>. Zároveň uchazeč popíše, jakým způsobem bude zajištěno zabezpečení radiové komunikace proti zneužití nebo jejímu prolomení neoprávněnou osobou.</w:t>
      </w:r>
    </w:p>
    <w:p w:rsidR="007D1804" w:rsidRPr="00AE0D9B" w:rsidRDefault="007D1804" w:rsidP="006A272D">
      <w:pPr>
        <w:tabs>
          <w:tab w:val="left" w:pos="4545"/>
        </w:tabs>
        <w:jc w:val="both"/>
        <w:rPr>
          <w:rFonts w:asciiTheme="minorHAnsi" w:hAnsiTheme="minorHAnsi" w:cstheme="minorHAnsi"/>
          <w:bCs/>
          <w:u w:val="single"/>
        </w:rPr>
      </w:pPr>
    </w:p>
    <w:p w:rsidR="006A272D" w:rsidRPr="00AE0D9B" w:rsidRDefault="006A272D" w:rsidP="006A272D">
      <w:pPr>
        <w:pStyle w:val="Nadpis2"/>
      </w:pPr>
      <w:bookmarkStart w:id="41" w:name="_Toc352581343"/>
      <w:bookmarkStart w:id="42" w:name="_Toc375127142"/>
      <w:bookmarkStart w:id="43" w:name="_Toc500503843"/>
      <w:r>
        <w:t>8</w:t>
      </w:r>
      <w:r w:rsidRPr="00AE0D9B">
        <w:t>.1</w:t>
      </w:r>
      <w:r w:rsidR="004E4A42">
        <w:t>1</w:t>
      </w:r>
      <w:r w:rsidRPr="00AE0D9B">
        <w:t>. Čestné prohlášení</w:t>
      </w:r>
      <w:bookmarkEnd w:id="41"/>
      <w:bookmarkEnd w:id="42"/>
      <w:bookmarkEnd w:id="43"/>
    </w:p>
    <w:p w:rsidR="006A272D" w:rsidRPr="00AE0D9B" w:rsidRDefault="006A272D" w:rsidP="006A272D">
      <w:pPr>
        <w:tabs>
          <w:tab w:val="left" w:pos="4545"/>
        </w:tabs>
        <w:jc w:val="both"/>
        <w:rPr>
          <w:szCs w:val="27"/>
        </w:rPr>
      </w:pPr>
      <w:r w:rsidRPr="00AE0D9B">
        <w:rPr>
          <w:rFonts w:asciiTheme="minorHAnsi" w:hAnsiTheme="minorHAnsi" w:cstheme="minorHAnsi"/>
        </w:rPr>
        <w:t>Uchazeč přiloží č</w:t>
      </w:r>
      <w:r w:rsidRPr="00AE0D9B">
        <w:rPr>
          <w:szCs w:val="27"/>
        </w:rPr>
        <w:t xml:space="preserve">estné prohlášení, </w:t>
      </w:r>
    </w:p>
    <w:p w:rsidR="006A272D" w:rsidRPr="00AE0D9B" w:rsidRDefault="006A272D" w:rsidP="006A272D">
      <w:pPr>
        <w:pStyle w:val="Odstavecseseznamem"/>
        <w:numPr>
          <w:ilvl w:val="0"/>
          <w:numId w:val="12"/>
        </w:numPr>
        <w:tabs>
          <w:tab w:val="left" w:pos="4545"/>
        </w:tabs>
        <w:jc w:val="both"/>
        <w:rPr>
          <w:szCs w:val="27"/>
        </w:rPr>
      </w:pPr>
      <w:r w:rsidRPr="00AE0D9B">
        <w:rPr>
          <w:szCs w:val="27"/>
        </w:rPr>
        <w:t xml:space="preserve">že uchazečem nabízené technické řešení splňuje všechny technické a užitné vlastnosti specifikované zadavatelem v technické specifikaci zadávací dokumentace. </w:t>
      </w:r>
    </w:p>
    <w:p w:rsidR="0043677D" w:rsidRDefault="006A272D" w:rsidP="0043677D">
      <w:pPr>
        <w:pStyle w:val="Zkladntextodsazen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E0D9B">
        <w:t>že souhlasí se zveřejněním základních údajů o svojí nabídce a se zveřejněním celého znění smlouvy včetně všech případných dodatků, pokud s ním bude smlouva uzavřena na základě výsledku zadávacího řízení.</w:t>
      </w:r>
    </w:p>
    <w:p w:rsidR="0043677D" w:rsidRPr="0043677D" w:rsidRDefault="0043677D" w:rsidP="0043677D">
      <w:pPr>
        <w:pStyle w:val="Zkladntextodsazen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Uchazeč může použít vzor prohlášení, jež tvoří přílohu č. 7 této zadávací dokumentace.</w:t>
      </w:r>
    </w:p>
    <w:p w:rsidR="006A272D" w:rsidRDefault="006A272D" w:rsidP="004B29AF">
      <w:pPr>
        <w:jc w:val="both"/>
        <w:rPr>
          <w:rFonts w:asciiTheme="minorHAnsi" w:hAnsiTheme="minorHAnsi" w:cstheme="minorHAnsi"/>
        </w:rPr>
      </w:pPr>
    </w:p>
    <w:p w:rsidR="003C7DB9" w:rsidRDefault="003C7DB9" w:rsidP="004B29AF">
      <w:pPr>
        <w:jc w:val="both"/>
        <w:rPr>
          <w:rFonts w:asciiTheme="minorHAnsi" w:hAnsiTheme="minorHAnsi" w:cstheme="minorHAnsi"/>
          <w:color w:val="FF0000"/>
          <w:highlight w:val="yellow"/>
        </w:rPr>
      </w:pPr>
    </w:p>
    <w:p w:rsidR="006D4972" w:rsidRDefault="004B38ED" w:rsidP="000555DD">
      <w:pPr>
        <w:pStyle w:val="Nadpis1"/>
        <w:spacing w:before="0" w:after="0"/>
      </w:pPr>
      <w:bookmarkStart w:id="44" w:name="_Toc500503844"/>
      <w:r>
        <w:t>9</w:t>
      </w:r>
      <w:r w:rsidR="006F7DB5">
        <w:t xml:space="preserve">. </w:t>
      </w:r>
      <w:r w:rsidR="006D4972" w:rsidRPr="002C757C">
        <w:t>Další části zadávací dokumentace</w:t>
      </w:r>
      <w:bookmarkEnd w:id="44"/>
    </w:p>
    <w:p w:rsidR="006D4972" w:rsidRPr="002C757C" w:rsidRDefault="006D4972" w:rsidP="000555DD">
      <w:pPr>
        <w:tabs>
          <w:tab w:val="left" w:pos="4545"/>
        </w:tabs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Podrobný výčet součástí zadávací dokumentace:</w:t>
      </w:r>
    </w:p>
    <w:p w:rsidR="006D4972" w:rsidRDefault="006D4972" w:rsidP="000555DD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1. zadávací dokumentace pro </w:t>
      </w:r>
      <w:r w:rsidR="000235EB" w:rsidRPr="000235EB">
        <w:rPr>
          <w:rFonts w:asciiTheme="minorHAnsi" w:hAnsiTheme="minorHAnsi" w:cstheme="minorHAnsi"/>
        </w:rPr>
        <w:t xml:space="preserve">zakázku </w:t>
      </w:r>
      <w:r w:rsidR="00511739">
        <w:rPr>
          <w:rFonts w:asciiTheme="minorHAnsi" w:hAnsiTheme="minorHAnsi" w:cstheme="minorHAnsi"/>
        </w:rPr>
        <w:t xml:space="preserve">malého rozsahu </w:t>
      </w:r>
      <w:r w:rsidR="000235EB" w:rsidRPr="000235EB">
        <w:rPr>
          <w:rFonts w:asciiTheme="minorHAnsi" w:hAnsiTheme="minorHAnsi" w:cstheme="minorHAnsi"/>
        </w:rPr>
        <w:t xml:space="preserve">na </w:t>
      </w:r>
      <w:r w:rsidR="00BE2549">
        <w:rPr>
          <w:rFonts w:asciiTheme="minorHAnsi" w:hAnsiTheme="minorHAnsi" w:cstheme="minorHAnsi"/>
        </w:rPr>
        <w:t xml:space="preserve">dodávky </w:t>
      </w:r>
      <w:r w:rsidR="00511739">
        <w:rPr>
          <w:rFonts w:asciiTheme="minorHAnsi" w:hAnsiTheme="minorHAnsi" w:cstheme="minorHAnsi"/>
        </w:rPr>
        <w:t xml:space="preserve">mimo režim </w:t>
      </w:r>
      <w:r w:rsidR="000235EB" w:rsidRPr="000235EB">
        <w:rPr>
          <w:rFonts w:asciiTheme="minorHAnsi" w:hAnsiTheme="minorHAnsi" w:cstheme="minorHAnsi"/>
        </w:rPr>
        <w:t>zákona č. 13</w:t>
      </w:r>
      <w:r w:rsidR="002437BC">
        <w:rPr>
          <w:rFonts w:asciiTheme="minorHAnsi" w:hAnsiTheme="minorHAnsi" w:cstheme="minorHAnsi"/>
        </w:rPr>
        <w:t>4</w:t>
      </w:r>
      <w:r w:rsidR="000235EB" w:rsidRPr="000235EB">
        <w:rPr>
          <w:rFonts w:asciiTheme="minorHAnsi" w:hAnsiTheme="minorHAnsi" w:cstheme="minorHAnsi"/>
        </w:rPr>
        <w:t>/20</w:t>
      </w:r>
      <w:r w:rsidR="002437BC">
        <w:rPr>
          <w:rFonts w:asciiTheme="minorHAnsi" w:hAnsiTheme="minorHAnsi" w:cstheme="minorHAnsi"/>
        </w:rPr>
        <w:t>1</w:t>
      </w:r>
      <w:r w:rsidR="000235EB" w:rsidRPr="000235EB">
        <w:rPr>
          <w:rFonts w:asciiTheme="minorHAnsi" w:hAnsiTheme="minorHAnsi" w:cstheme="minorHAnsi"/>
        </w:rPr>
        <w:t>6 Sb</w:t>
      </w:r>
      <w:r w:rsidR="000235EB">
        <w:rPr>
          <w:rFonts w:asciiTheme="minorHAnsi" w:hAnsiTheme="minorHAnsi" w:cstheme="minorHAnsi"/>
        </w:rPr>
        <w:t>.</w:t>
      </w:r>
      <w:r w:rsidRPr="002C757C">
        <w:rPr>
          <w:rFonts w:asciiTheme="minorHAnsi" w:hAnsiTheme="minorHAnsi" w:cstheme="minorHAnsi"/>
        </w:rPr>
        <w:t xml:space="preserve"> včetně přílohy:</w:t>
      </w:r>
    </w:p>
    <w:p w:rsidR="006D4972" w:rsidRPr="005D1285" w:rsidRDefault="006D4972" w:rsidP="000555DD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5D1285">
        <w:rPr>
          <w:rFonts w:asciiTheme="minorHAnsi" w:hAnsiTheme="minorHAnsi" w:cstheme="minorHAnsi"/>
        </w:rPr>
        <w:t xml:space="preserve">- Příloha č. 1 </w:t>
      </w:r>
      <w:r w:rsidR="00060BE1" w:rsidRPr="005D1285">
        <w:rPr>
          <w:rFonts w:asciiTheme="minorHAnsi" w:hAnsiTheme="minorHAnsi" w:cstheme="minorHAnsi"/>
        </w:rPr>
        <w:t xml:space="preserve">– </w:t>
      </w:r>
      <w:r w:rsidRPr="005D1285">
        <w:rPr>
          <w:rFonts w:asciiTheme="minorHAnsi" w:hAnsiTheme="minorHAnsi" w:cstheme="minorHAnsi"/>
        </w:rPr>
        <w:t>Krycí list nabídky (vzor)</w:t>
      </w:r>
    </w:p>
    <w:p w:rsidR="0031272C" w:rsidRPr="00422AC5" w:rsidRDefault="0031272C" w:rsidP="0031272C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422AC5">
        <w:rPr>
          <w:rFonts w:asciiTheme="minorHAnsi" w:hAnsiTheme="minorHAnsi" w:cstheme="minorHAnsi"/>
        </w:rPr>
        <w:t xml:space="preserve">- Příloha č. </w:t>
      </w:r>
      <w:r w:rsidR="00060BE1" w:rsidRPr="00422AC5">
        <w:rPr>
          <w:rFonts w:asciiTheme="minorHAnsi" w:hAnsiTheme="minorHAnsi" w:cstheme="minorHAnsi"/>
        </w:rPr>
        <w:t>2</w:t>
      </w:r>
      <w:r w:rsidRPr="00422AC5">
        <w:rPr>
          <w:rFonts w:asciiTheme="minorHAnsi" w:hAnsiTheme="minorHAnsi" w:cstheme="minorHAnsi"/>
        </w:rPr>
        <w:t xml:space="preserve"> – </w:t>
      </w:r>
      <w:r w:rsidR="005B542B" w:rsidRPr="00422AC5">
        <w:rPr>
          <w:rFonts w:asciiTheme="minorHAnsi" w:hAnsiTheme="minorHAnsi" w:cstheme="minorHAnsi"/>
        </w:rPr>
        <w:t>Č</w:t>
      </w:r>
      <w:r w:rsidR="000B2C08" w:rsidRPr="00422AC5">
        <w:rPr>
          <w:rFonts w:asciiTheme="minorHAnsi" w:hAnsiTheme="minorHAnsi" w:cstheme="minorHAnsi"/>
        </w:rPr>
        <w:t xml:space="preserve">estné prohlášení </w:t>
      </w:r>
      <w:r w:rsidR="00175322" w:rsidRPr="00422AC5">
        <w:rPr>
          <w:rFonts w:asciiTheme="minorHAnsi" w:hAnsiTheme="minorHAnsi" w:cstheme="minorHAnsi"/>
        </w:rPr>
        <w:t>–</w:t>
      </w:r>
      <w:r w:rsidR="000B2C08" w:rsidRPr="00422AC5">
        <w:rPr>
          <w:rFonts w:asciiTheme="minorHAnsi" w:hAnsiTheme="minorHAnsi" w:cstheme="minorHAnsi"/>
        </w:rPr>
        <w:t xml:space="preserve"> </w:t>
      </w:r>
      <w:r w:rsidRPr="00422AC5">
        <w:rPr>
          <w:rFonts w:asciiTheme="minorHAnsi" w:hAnsiTheme="minorHAnsi" w:cstheme="minorHAnsi"/>
        </w:rPr>
        <w:t>základní</w:t>
      </w:r>
      <w:r w:rsidR="00175322" w:rsidRPr="00422AC5">
        <w:rPr>
          <w:rFonts w:asciiTheme="minorHAnsi" w:hAnsiTheme="minorHAnsi" w:cstheme="minorHAnsi"/>
        </w:rPr>
        <w:t xml:space="preserve"> způsobilost</w:t>
      </w:r>
      <w:r w:rsidRPr="00422AC5">
        <w:rPr>
          <w:rFonts w:asciiTheme="minorHAnsi" w:hAnsiTheme="minorHAnsi" w:cstheme="minorHAnsi"/>
        </w:rPr>
        <w:t xml:space="preserve"> </w:t>
      </w:r>
      <w:r w:rsidR="000B2C08" w:rsidRPr="00422AC5">
        <w:rPr>
          <w:rFonts w:asciiTheme="minorHAnsi" w:hAnsiTheme="minorHAnsi" w:cstheme="minorHAnsi"/>
        </w:rPr>
        <w:t>(vzor)</w:t>
      </w:r>
    </w:p>
    <w:p w:rsidR="00012A17" w:rsidRPr="00422AC5" w:rsidRDefault="00EA5FAF" w:rsidP="0031272C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422AC5">
        <w:rPr>
          <w:rFonts w:asciiTheme="minorHAnsi" w:hAnsiTheme="minorHAnsi" w:cstheme="minorHAnsi"/>
        </w:rPr>
        <w:t>- Příloha č. 3</w:t>
      </w:r>
      <w:r w:rsidR="005B542B" w:rsidRPr="00422AC5">
        <w:rPr>
          <w:rFonts w:asciiTheme="minorHAnsi" w:hAnsiTheme="minorHAnsi" w:cstheme="minorHAnsi"/>
        </w:rPr>
        <w:t xml:space="preserve"> – </w:t>
      </w:r>
      <w:r w:rsidR="006E381B" w:rsidRPr="00422AC5">
        <w:rPr>
          <w:rFonts w:asciiTheme="minorHAnsi" w:hAnsiTheme="minorHAnsi" w:cstheme="minorHAnsi"/>
        </w:rPr>
        <w:t>Projektová dokumentace</w:t>
      </w:r>
      <w:r w:rsidR="00455212" w:rsidRPr="00422AC5">
        <w:rPr>
          <w:rFonts w:asciiTheme="minorHAnsi" w:hAnsiTheme="minorHAnsi" w:cstheme="minorHAnsi"/>
        </w:rPr>
        <w:t xml:space="preserve"> </w:t>
      </w:r>
    </w:p>
    <w:p w:rsidR="005C6D33" w:rsidRPr="00422AC5" w:rsidRDefault="005C6D33" w:rsidP="005C6D33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422AC5">
        <w:rPr>
          <w:rFonts w:asciiTheme="minorHAnsi" w:hAnsiTheme="minorHAnsi" w:cstheme="minorHAnsi"/>
        </w:rPr>
        <w:t>- Příloha č. 4 – Návrh smlouvy o dílo</w:t>
      </w:r>
    </w:p>
    <w:p w:rsidR="005D1285" w:rsidRPr="00422AC5" w:rsidRDefault="005C6D33" w:rsidP="0031272C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422AC5">
        <w:rPr>
          <w:rFonts w:asciiTheme="minorHAnsi" w:hAnsiTheme="minorHAnsi" w:cstheme="minorHAnsi"/>
        </w:rPr>
        <w:t>- Příloha č. 5</w:t>
      </w:r>
      <w:r w:rsidR="005D1285" w:rsidRPr="00422AC5">
        <w:rPr>
          <w:rFonts w:asciiTheme="minorHAnsi" w:hAnsiTheme="minorHAnsi" w:cstheme="minorHAnsi"/>
        </w:rPr>
        <w:t xml:space="preserve"> – Výkaz výměr</w:t>
      </w:r>
    </w:p>
    <w:p w:rsidR="0043677D" w:rsidRDefault="0043677D" w:rsidP="0043677D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422AC5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P</w:t>
      </w:r>
      <w:r w:rsidRPr="00422AC5">
        <w:rPr>
          <w:rFonts w:asciiTheme="minorHAnsi" w:hAnsiTheme="minorHAnsi" w:cstheme="minorHAnsi"/>
        </w:rPr>
        <w:t xml:space="preserve">říloha č. </w:t>
      </w:r>
      <w:r>
        <w:rPr>
          <w:rFonts w:asciiTheme="minorHAnsi" w:hAnsiTheme="minorHAnsi" w:cstheme="minorHAnsi"/>
        </w:rPr>
        <w:t>6</w:t>
      </w:r>
      <w:r w:rsidRPr="00422AC5">
        <w:rPr>
          <w:rFonts w:asciiTheme="minorHAnsi" w:hAnsiTheme="minorHAnsi" w:cstheme="minorHAnsi"/>
        </w:rPr>
        <w:t xml:space="preserve"> - Čestné prohlášení o splnění kvalifikace</w:t>
      </w:r>
    </w:p>
    <w:p w:rsidR="0043677D" w:rsidRDefault="0043677D" w:rsidP="0043677D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422AC5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P</w:t>
      </w:r>
      <w:r w:rsidRPr="00422AC5">
        <w:rPr>
          <w:rFonts w:asciiTheme="minorHAnsi" w:hAnsiTheme="minorHAnsi" w:cstheme="minorHAnsi"/>
        </w:rPr>
        <w:t xml:space="preserve">říloha č. </w:t>
      </w:r>
      <w:r>
        <w:rPr>
          <w:rFonts w:asciiTheme="minorHAnsi" w:hAnsiTheme="minorHAnsi" w:cstheme="minorHAnsi"/>
        </w:rPr>
        <w:t>7</w:t>
      </w:r>
      <w:r w:rsidRPr="00422AC5">
        <w:rPr>
          <w:rFonts w:asciiTheme="minorHAnsi" w:hAnsiTheme="minorHAnsi" w:cstheme="minorHAnsi"/>
        </w:rPr>
        <w:t xml:space="preserve"> - Čestné prohlášení o </w:t>
      </w:r>
      <w:r>
        <w:rPr>
          <w:rFonts w:asciiTheme="minorHAnsi" w:hAnsiTheme="minorHAnsi" w:cstheme="minorHAnsi"/>
        </w:rPr>
        <w:t>technickém řešení a zveřejnění údajů</w:t>
      </w:r>
    </w:p>
    <w:p w:rsidR="0043677D" w:rsidRDefault="0043677D" w:rsidP="007B71F6">
      <w:pPr>
        <w:tabs>
          <w:tab w:val="left" w:pos="4545"/>
        </w:tabs>
        <w:rPr>
          <w:rFonts w:asciiTheme="minorHAnsi" w:hAnsiTheme="minorHAnsi" w:cstheme="minorHAnsi"/>
        </w:rPr>
      </w:pPr>
    </w:p>
    <w:p w:rsidR="00353952" w:rsidRDefault="007B71F6" w:rsidP="007B71F6">
      <w:pPr>
        <w:tabs>
          <w:tab w:val="left" w:pos="4545"/>
        </w:tabs>
        <w:rPr>
          <w:rFonts w:asciiTheme="minorHAnsi" w:hAnsiTheme="minorHAnsi" w:cstheme="minorHAnsi"/>
        </w:rPr>
      </w:pPr>
      <w:r w:rsidRPr="007B71F6">
        <w:rPr>
          <w:rFonts w:asciiTheme="minorHAnsi" w:hAnsiTheme="minorHAnsi" w:cstheme="minorHAnsi"/>
        </w:rPr>
        <w:t xml:space="preserve">Veškeré dokumenty jsou volně ke stažení na </w:t>
      </w:r>
      <w:r w:rsidR="00965A3E">
        <w:rPr>
          <w:rFonts w:asciiTheme="minorHAnsi" w:hAnsiTheme="minorHAnsi" w:cstheme="minorHAnsi"/>
        </w:rPr>
        <w:t>webu</w:t>
      </w:r>
      <w:r w:rsidRPr="007B71F6">
        <w:rPr>
          <w:rFonts w:asciiTheme="minorHAnsi" w:hAnsiTheme="minorHAnsi" w:cstheme="minorHAnsi"/>
        </w:rPr>
        <w:t xml:space="preserve"> zadavatele.</w:t>
      </w:r>
      <w:r>
        <w:rPr>
          <w:rFonts w:asciiTheme="minorHAnsi" w:hAnsiTheme="minorHAnsi" w:cstheme="minorHAnsi"/>
        </w:rPr>
        <w:t xml:space="preserve"> </w:t>
      </w:r>
    </w:p>
    <w:p w:rsidR="00965A3E" w:rsidRDefault="00467134" w:rsidP="007B71F6">
      <w:pPr>
        <w:tabs>
          <w:tab w:val="left" w:pos="4545"/>
        </w:tabs>
        <w:rPr>
          <w:rFonts w:asciiTheme="minorHAnsi" w:hAnsiTheme="minorHAnsi" w:cstheme="minorHAnsi"/>
        </w:rPr>
      </w:pPr>
      <w:hyperlink r:id="rId10" w:history="1">
        <w:r w:rsidR="00965A3E" w:rsidRPr="00553109">
          <w:rPr>
            <w:rStyle w:val="Hypertextovodkaz"/>
            <w:rFonts w:asciiTheme="minorHAnsi" w:hAnsiTheme="minorHAnsi" w:cstheme="minorHAnsi"/>
          </w:rPr>
          <w:t>http://www.obecnovyvestec.cz/urad-2/</w:t>
        </w:r>
      </w:hyperlink>
    </w:p>
    <w:p w:rsidR="00965A3E" w:rsidRDefault="00965A3E" w:rsidP="007B71F6">
      <w:pPr>
        <w:tabs>
          <w:tab w:val="left" w:pos="4545"/>
        </w:tabs>
        <w:rPr>
          <w:rFonts w:asciiTheme="minorHAnsi" w:hAnsiTheme="minorHAnsi" w:cstheme="minorHAnsi"/>
        </w:rPr>
      </w:pPr>
    </w:p>
    <w:p w:rsidR="00B241F5" w:rsidRDefault="00B241F5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Default="004B38ED" w:rsidP="000555DD">
      <w:pPr>
        <w:pStyle w:val="Nadpis1"/>
        <w:spacing w:before="0" w:after="0"/>
      </w:pPr>
      <w:bookmarkStart w:id="45" w:name="_Toc500503845"/>
      <w:r>
        <w:t>10</w:t>
      </w:r>
      <w:r w:rsidR="006F7DB5">
        <w:t>.</w:t>
      </w:r>
      <w:r w:rsidR="00B766B7" w:rsidRPr="00B766B7">
        <w:t xml:space="preserve"> LHŮTA A MÍSTO PRO PODÁNÍ NABÍDEK</w:t>
      </w:r>
      <w:bookmarkEnd w:id="45"/>
    </w:p>
    <w:p w:rsidR="005C5041" w:rsidRPr="003F2C8C" w:rsidRDefault="006D4972" w:rsidP="000555DD">
      <w:pPr>
        <w:tabs>
          <w:tab w:val="left" w:pos="4545"/>
        </w:tabs>
        <w:rPr>
          <w:rFonts w:asciiTheme="minorHAnsi" w:hAnsiTheme="minorHAnsi" w:cstheme="minorHAnsi"/>
        </w:rPr>
      </w:pPr>
      <w:r w:rsidRPr="003F2C8C">
        <w:rPr>
          <w:rFonts w:asciiTheme="minorHAnsi" w:hAnsiTheme="minorHAnsi" w:cstheme="minorHAnsi"/>
        </w:rPr>
        <w:t xml:space="preserve">Lhůta pro podání nabídek končí dne </w:t>
      </w:r>
      <w:r w:rsidR="00353952">
        <w:rPr>
          <w:rFonts w:asciiTheme="minorHAnsi" w:hAnsiTheme="minorHAnsi" w:cstheme="minorHAnsi"/>
          <w:b/>
        </w:rPr>
        <w:t>1</w:t>
      </w:r>
      <w:r w:rsidR="00B459FC">
        <w:rPr>
          <w:rFonts w:asciiTheme="minorHAnsi" w:hAnsiTheme="minorHAnsi" w:cstheme="minorHAnsi"/>
          <w:b/>
        </w:rPr>
        <w:t>4.2</w:t>
      </w:r>
      <w:r w:rsidR="00017AA5" w:rsidRPr="00331A91">
        <w:rPr>
          <w:rFonts w:asciiTheme="minorHAnsi" w:hAnsiTheme="minorHAnsi" w:cstheme="minorHAnsi"/>
          <w:b/>
        </w:rPr>
        <w:t>.201</w:t>
      </w:r>
      <w:r w:rsidR="00353952">
        <w:rPr>
          <w:rFonts w:asciiTheme="minorHAnsi" w:hAnsiTheme="minorHAnsi" w:cstheme="minorHAnsi"/>
          <w:b/>
        </w:rPr>
        <w:t>8</w:t>
      </w:r>
      <w:r w:rsidR="008B7A39" w:rsidRPr="00331A91">
        <w:rPr>
          <w:rFonts w:asciiTheme="minorHAnsi" w:hAnsiTheme="minorHAnsi" w:cstheme="minorHAnsi"/>
          <w:b/>
        </w:rPr>
        <w:t xml:space="preserve"> v</w:t>
      </w:r>
      <w:r w:rsidR="00936653" w:rsidRPr="00331A91">
        <w:rPr>
          <w:rFonts w:asciiTheme="minorHAnsi" w:hAnsiTheme="minorHAnsi" w:cstheme="minorHAnsi"/>
          <w:b/>
        </w:rPr>
        <w:t xml:space="preserve"> </w:t>
      </w:r>
      <w:r w:rsidR="00BB7B6F" w:rsidRPr="00331A91">
        <w:rPr>
          <w:rFonts w:asciiTheme="minorHAnsi" w:hAnsiTheme="minorHAnsi" w:cstheme="minorHAnsi"/>
          <w:b/>
        </w:rPr>
        <w:t>1</w:t>
      </w:r>
      <w:r w:rsidR="00965A3E">
        <w:rPr>
          <w:rFonts w:asciiTheme="minorHAnsi" w:hAnsiTheme="minorHAnsi" w:cstheme="minorHAnsi"/>
          <w:b/>
        </w:rPr>
        <w:t>7</w:t>
      </w:r>
      <w:r w:rsidR="008B7A39" w:rsidRPr="00331A91">
        <w:rPr>
          <w:rFonts w:asciiTheme="minorHAnsi" w:hAnsiTheme="minorHAnsi" w:cstheme="minorHAnsi"/>
          <w:b/>
        </w:rPr>
        <w:t>:</w:t>
      </w:r>
      <w:r w:rsidR="00BB7B6F" w:rsidRPr="00331A91">
        <w:rPr>
          <w:rFonts w:asciiTheme="minorHAnsi" w:hAnsiTheme="minorHAnsi" w:cstheme="minorHAnsi"/>
          <w:b/>
        </w:rPr>
        <w:t>0</w:t>
      </w:r>
      <w:r w:rsidR="00936653" w:rsidRPr="00331A91">
        <w:rPr>
          <w:rFonts w:asciiTheme="minorHAnsi" w:hAnsiTheme="minorHAnsi" w:cstheme="minorHAnsi"/>
          <w:b/>
        </w:rPr>
        <w:t>0 hod</w:t>
      </w:r>
      <w:r w:rsidR="00936653" w:rsidRPr="003F2C8C">
        <w:rPr>
          <w:rFonts w:asciiTheme="minorHAnsi" w:hAnsiTheme="minorHAnsi" w:cstheme="minorHAnsi"/>
          <w:b/>
        </w:rPr>
        <w:t>.</w:t>
      </w:r>
      <w:r w:rsidR="00936653" w:rsidRPr="003F2C8C">
        <w:rPr>
          <w:rFonts w:asciiTheme="minorHAnsi" w:hAnsiTheme="minorHAnsi" w:cstheme="minorHAnsi"/>
        </w:rPr>
        <w:t xml:space="preserve"> </w:t>
      </w:r>
    </w:p>
    <w:p w:rsidR="00B766B7" w:rsidRDefault="00642E12" w:rsidP="003F2C8C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Nabídky se přijímají poštovním podáním </w:t>
      </w:r>
      <w:r w:rsidR="00311073">
        <w:rPr>
          <w:rFonts w:asciiTheme="minorHAnsi" w:hAnsiTheme="minorHAnsi" w:cstheme="minorHAnsi"/>
        </w:rPr>
        <w:t xml:space="preserve">nebo osobně </w:t>
      </w:r>
      <w:r w:rsidRPr="002C757C">
        <w:rPr>
          <w:rFonts w:asciiTheme="minorHAnsi" w:hAnsiTheme="minorHAnsi" w:cstheme="minorHAnsi"/>
        </w:rPr>
        <w:t>na adrese</w:t>
      </w:r>
      <w:r>
        <w:rPr>
          <w:rFonts w:asciiTheme="minorHAnsi" w:hAnsiTheme="minorHAnsi" w:cstheme="minorHAnsi"/>
        </w:rPr>
        <w:t xml:space="preserve"> </w:t>
      </w:r>
      <w:r w:rsidR="003F2C8C">
        <w:rPr>
          <w:rFonts w:asciiTheme="minorHAnsi" w:hAnsiTheme="minorHAnsi" w:cstheme="minorHAnsi"/>
        </w:rPr>
        <w:t>zadavatele</w:t>
      </w:r>
      <w:r w:rsidR="00B766B7">
        <w:rPr>
          <w:rFonts w:asciiTheme="minorHAnsi" w:hAnsiTheme="minorHAnsi" w:cstheme="minorHAnsi"/>
        </w:rPr>
        <w:t>:</w:t>
      </w:r>
    </w:p>
    <w:p w:rsidR="005B0440" w:rsidRDefault="00B766B7" w:rsidP="003F2C8C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OÚ </w:t>
      </w:r>
      <w:r w:rsidR="00353952" w:rsidRPr="00353952">
        <w:rPr>
          <w:rFonts w:asciiTheme="minorHAnsi" w:hAnsiTheme="minorHAnsi" w:cstheme="minorHAnsi"/>
        </w:rPr>
        <w:t>Nový Vestec</w:t>
      </w:r>
      <w:r>
        <w:rPr>
          <w:rFonts w:asciiTheme="minorHAnsi" w:hAnsiTheme="minorHAnsi" w:cstheme="minorHAnsi"/>
        </w:rPr>
        <w:t xml:space="preserve">, </w:t>
      </w:r>
      <w:r w:rsidR="00353952" w:rsidRPr="00353952">
        <w:rPr>
          <w:rFonts w:asciiTheme="minorHAnsi" w:hAnsiTheme="minorHAnsi" w:cstheme="minorHAnsi"/>
        </w:rPr>
        <w:t>Ke Spořilovu 5,250 75 Káraný</w:t>
      </w:r>
    </w:p>
    <w:p w:rsidR="00B766B7" w:rsidRDefault="00B766B7" w:rsidP="003F2C8C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B766B7" w:rsidRPr="00F0768A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 xml:space="preserve">a to do konce lhůty pro podání nabídek </w:t>
      </w:r>
      <w:r w:rsidRPr="00F0768A">
        <w:rPr>
          <w:rFonts w:asciiTheme="minorHAnsi" w:hAnsiTheme="minorHAnsi" w:cstheme="minorHAnsi"/>
        </w:rPr>
        <w:t>v době úředních hodin.</w:t>
      </w:r>
    </w:p>
    <w:p w:rsidR="00B766B7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B766B7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0768A">
        <w:rPr>
          <w:rFonts w:asciiTheme="minorHAnsi" w:hAnsiTheme="minorHAnsi" w:cstheme="minorHAnsi"/>
        </w:rPr>
        <w:t>Úřední hodiny:</w:t>
      </w:r>
    </w:p>
    <w:p w:rsidR="00353952" w:rsidRDefault="00353952" w:rsidP="00353952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B766B7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 xml:space="preserve">ndělí                         </w:t>
      </w:r>
      <w:r w:rsidRPr="00B766B7">
        <w:rPr>
          <w:rFonts w:asciiTheme="minorHAnsi" w:hAnsiTheme="minorHAnsi" w:cstheme="minorHAnsi"/>
        </w:rPr>
        <w:t>13:00 - 1</w:t>
      </w:r>
      <w:r>
        <w:rPr>
          <w:rFonts w:asciiTheme="minorHAnsi" w:hAnsiTheme="minorHAnsi" w:cstheme="minorHAnsi"/>
        </w:rPr>
        <w:t>9</w:t>
      </w:r>
      <w:r w:rsidRPr="00B766B7">
        <w:rPr>
          <w:rFonts w:asciiTheme="minorHAnsi" w:hAnsiTheme="minorHAnsi" w:cstheme="minorHAnsi"/>
        </w:rPr>
        <w:t xml:space="preserve">:00 </w:t>
      </w:r>
    </w:p>
    <w:p w:rsidR="00353952" w:rsidRDefault="00353952" w:rsidP="00353952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Úterý                              9</w:t>
      </w:r>
      <w:r w:rsidRPr="00B766B7">
        <w:rPr>
          <w:rFonts w:asciiTheme="minorHAnsi" w:hAnsiTheme="minorHAnsi" w:cstheme="minorHAnsi"/>
        </w:rPr>
        <w:t>:00 - 1</w:t>
      </w:r>
      <w:r>
        <w:rPr>
          <w:rFonts w:asciiTheme="minorHAnsi" w:hAnsiTheme="minorHAnsi" w:cstheme="minorHAnsi"/>
        </w:rPr>
        <w:t>2</w:t>
      </w:r>
      <w:r w:rsidRPr="00B766B7">
        <w:rPr>
          <w:rFonts w:asciiTheme="minorHAnsi" w:hAnsiTheme="minorHAnsi" w:cstheme="minorHAnsi"/>
        </w:rPr>
        <w:t xml:space="preserve">:00 </w:t>
      </w:r>
    </w:p>
    <w:p w:rsidR="00353952" w:rsidRDefault="00353952" w:rsidP="00353952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B766B7">
        <w:rPr>
          <w:rFonts w:asciiTheme="minorHAnsi" w:hAnsiTheme="minorHAnsi" w:cstheme="minorHAnsi"/>
        </w:rPr>
        <w:t>Středa</w:t>
      </w:r>
      <w:r>
        <w:rPr>
          <w:rFonts w:asciiTheme="minorHAnsi" w:hAnsiTheme="minorHAnsi" w:cstheme="minorHAnsi"/>
        </w:rPr>
        <w:t xml:space="preserve">                          </w:t>
      </w:r>
      <w:r w:rsidRPr="00B766B7">
        <w:rPr>
          <w:rFonts w:asciiTheme="minorHAnsi" w:hAnsiTheme="minorHAnsi" w:cstheme="minorHAnsi"/>
        </w:rPr>
        <w:t>13:00 - 1</w:t>
      </w:r>
      <w:r>
        <w:rPr>
          <w:rFonts w:asciiTheme="minorHAnsi" w:hAnsiTheme="minorHAnsi" w:cstheme="minorHAnsi"/>
        </w:rPr>
        <w:t>9</w:t>
      </w:r>
      <w:r w:rsidRPr="00B766B7">
        <w:rPr>
          <w:rFonts w:asciiTheme="minorHAnsi" w:hAnsiTheme="minorHAnsi" w:cstheme="minorHAnsi"/>
        </w:rPr>
        <w:t xml:space="preserve">:00 </w:t>
      </w:r>
    </w:p>
    <w:p w:rsidR="00353952" w:rsidRDefault="00353952" w:rsidP="00353952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Čtvrtek                          9</w:t>
      </w:r>
      <w:r w:rsidRPr="00B766B7">
        <w:rPr>
          <w:rFonts w:asciiTheme="minorHAnsi" w:hAnsiTheme="minorHAnsi" w:cstheme="minorHAnsi"/>
        </w:rPr>
        <w:t>:00 - 1</w:t>
      </w:r>
      <w:r>
        <w:rPr>
          <w:rFonts w:asciiTheme="minorHAnsi" w:hAnsiTheme="minorHAnsi" w:cstheme="minorHAnsi"/>
        </w:rPr>
        <w:t>2</w:t>
      </w:r>
      <w:r w:rsidRPr="00B766B7">
        <w:rPr>
          <w:rFonts w:asciiTheme="minorHAnsi" w:hAnsiTheme="minorHAnsi" w:cstheme="minorHAnsi"/>
        </w:rPr>
        <w:t xml:space="preserve">:00 </w:t>
      </w:r>
    </w:p>
    <w:p w:rsidR="00353952" w:rsidRDefault="00353952" w:rsidP="00B766B7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353952" w:rsidRDefault="00353952" w:rsidP="00B766B7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B766B7" w:rsidRPr="00F87C15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</w:t>
      </w:r>
      <w:r w:rsidRPr="00F87C15">
        <w:rPr>
          <w:rFonts w:asciiTheme="minorHAnsi" w:hAnsiTheme="minorHAnsi" w:cstheme="minorHAnsi"/>
        </w:rPr>
        <w:t>oslední den lhůty pro podání nabídek do 1</w:t>
      </w:r>
      <w:r w:rsidR="00F55EEA">
        <w:rPr>
          <w:rFonts w:asciiTheme="minorHAnsi" w:hAnsiTheme="minorHAnsi" w:cstheme="minorHAnsi"/>
        </w:rPr>
        <w:t>7</w:t>
      </w:r>
      <w:r w:rsidRPr="00F87C15">
        <w:rPr>
          <w:rFonts w:asciiTheme="minorHAnsi" w:hAnsiTheme="minorHAnsi" w:cstheme="minorHAnsi"/>
        </w:rPr>
        <w:t>:00 hod.</w:t>
      </w:r>
    </w:p>
    <w:p w:rsidR="00B766B7" w:rsidRDefault="00B766B7" w:rsidP="003F2C8C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Nabídka se podává písemně a v uzavřené obálce označené </w:t>
      </w:r>
      <w:r>
        <w:rPr>
          <w:rFonts w:asciiTheme="minorHAnsi" w:hAnsiTheme="minorHAnsi" w:cstheme="minorHAnsi"/>
        </w:rPr>
        <w:t xml:space="preserve">přesným </w:t>
      </w:r>
      <w:r w:rsidRPr="002C757C">
        <w:rPr>
          <w:rFonts w:asciiTheme="minorHAnsi" w:hAnsiTheme="minorHAnsi" w:cstheme="minorHAnsi"/>
        </w:rPr>
        <w:t>názvem veřejné zakázky a nápisem</w:t>
      </w:r>
      <w:r w:rsidR="00045D92">
        <w:rPr>
          <w:rFonts w:asciiTheme="minorHAnsi" w:hAnsiTheme="minorHAnsi" w:cstheme="minorHAnsi"/>
        </w:rPr>
        <w:t xml:space="preserve"> </w:t>
      </w:r>
      <w:r w:rsidRPr="002C757C">
        <w:rPr>
          <w:rFonts w:asciiTheme="minorHAnsi" w:hAnsiTheme="minorHAnsi" w:cstheme="minorHAnsi"/>
        </w:rPr>
        <w:t xml:space="preserve">"NEOTEVÍRAT", </w:t>
      </w:r>
      <w:r w:rsidR="00045D92">
        <w:rPr>
          <w:rFonts w:asciiTheme="minorHAnsi" w:hAnsiTheme="minorHAnsi" w:cstheme="minorHAnsi"/>
        </w:rPr>
        <w:t xml:space="preserve">s </w:t>
      </w:r>
      <w:r w:rsidRPr="002C757C">
        <w:rPr>
          <w:rFonts w:asciiTheme="minorHAnsi" w:hAnsiTheme="minorHAnsi" w:cstheme="minorHAnsi"/>
        </w:rPr>
        <w:t>razítky a přelepy. Na obálce musí být uvedena adresa</w:t>
      </w:r>
      <w:r w:rsidR="00267B6A">
        <w:rPr>
          <w:rFonts w:asciiTheme="minorHAnsi" w:hAnsiTheme="minorHAnsi" w:cstheme="minorHAnsi"/>
        </w:rPr>
        <w:t xml:space="preserve"> zájemce.</w:t>
      </w:r>
    </w:p>
    <w:p w:rsidR="006D4972" w:rsidRDefault="006D4972" w:rsidP="000555DD"/>
    <w:p w:rsidR="00AF19C7" w:rsidRDefault="00AF19C7" w:rsidP="000555DD"/>
    <w:p w:rsidR="006D4972" w:rsidRDefault="006F7DB5" w:rsidP="000555DD">
      <w:pPr>
        <w:pStyle w:val="Nadpis1"/>
        <w:spacing w:before="0" w:after="0"/>
      </w:pPr>
      <w:bookmarkStart w:id="46" w:name="_Toc500503846"/>
      <w:r>
        <w:t>1</w:t>
      </w:r>
      <w:r w:rsidR="004B38ED">
        <w:t>1</w:t>
      </w:r>
      <w:r>
        <w:t xml:space="preserve">. </w:t>
      </w:r>
      <w:r w:rsidR="00B766B7">
        <w:t xml:space="preserve">místo a doba </w:t>
      </w:r>
      <w:r w:rsidR="006D4972" w:rsidRPr="002C757C">
        <w:t>Otevírání obálek s</w:t>
      </w:r>
      <w:r w:rsidR="006D4972">
        <w:t> </w:t>
      </w:r>
      <w:r w:rsidR="006D4972" w:rsidRPr="002C757C">
        <w:t>nabídkami</w:t>
      </w:r>
      <w:bookmarkEnd w:id="46"/>
    </w:p>
    <w:p w:rsidR="00B766B7" w:rsidRPr="00F87C15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 xml:space="preserve">Otevírání obálek s nabídkami se uskuteční dne </w:t>
      </w:r>
      <w:r w:rsidR="00353952">
        <w:rPr>
          <w:rFonts w:asciiTheme="minorHAnsi" w:hAnsiTheme="minorHAnsi" w:cstheme="minorHAnsi"/>
          <w:b/>
        </w:rPr>
        <w:t>1</w:t>
      </w:r>
      <w:r w:rsidR="00B459FC">
        <w:rPr>
          <w:rFonts w:asciiTheme="minorHAnsi" w:hAnsiTheme="minorHAnsi" w:cstheme="minorHAnsi"/>
          <w:b/>
        </w:rPr>
        <w:t>4.2</w:t>
      </w:r>
      <w:r w:rsidR="00353952">
        <w:rPr>
          <w:rFonts w:asciiTheme="minorHAnsi" w:hAnsiTheme="minorHAnsi" w:cstheme="minorHAnsi"/>
          <w:b/>
        </w:rPr>
        <w:t>.2018</w:t>
      </w:r>
      <w:r w:rsidR="00331A91" w:rsidRPr="00331A91">
        <w:rPr>
          <w:rFonts w:asciiTheme="minorHAnsi" w:hAnsiTheme="minorHAnsi" w:cstheme="minorHAnsi"/>
          <w:b/>
        </w:rPr>
        <w:t xml:space="preserve"> v 1</w:t>
      </w:r>
      <w:r w:rsidR="00F55EEA">
        <w:rPr>
          <w:rFonts w:asciiTheme="minorHAnsi" w:hAnsiTheme="minorHAnsi" w:cstheme="minorHAnsi"/>
          <w:b/>
        </w:rPr>
        <w:t>7</w:t>
      </w:r>
      <w:r w:rsidR="00331A91" w:rsidRPr="00331A91">
        <w:rPr>
          <w:rFonts w:asciiTheme="minorHAnsi" w:hAnsiTheme="minorHAnsi" w:cstheme="minorHAnsi"/>
          <w:b/>
        </w:rPr>
        <w:t>:0</w:t>
      </w:r>
      <w:r w:rsidR="00353952">
        <w:rPr>
          <w:rFonts w:asciiTheme="minorHAnsi" w:hAnsiTheme="minorHAnsi" w:cstheme="minorHAnsi"/>
          <w:b/>
        </w:rPr>
        <w:t>2</w:t>
      </w:r>
      <w:r w:rsidR="00331A91" w:rsidRPr="00331A91">
        <w:rPr>
          <w:rFonts w:asciiTheme="minorHAnsi" w:hAnsiTheme="minorHAnsi" w:cstheme="minorHAnsi"/>
          <w:b/>
        </w:rPr>
        <w:t xml:space="preserve"> hod</w:t>
      </w:r>
      <w:r w:rsidRPr="00A67C6C">
        <w:rPr>
          <w:rFonts w:asciiTheme="minorHAnsi" w:hAnsiTheme="minorHAnsi" w:cstheme="minorHAnsi"/>
          <w:b/>
        </w:rPr>
        <w:t>.</w:t>
      </w:r>
      <w:r w:rsidRPr="00F87C15">
        <w:rPr>
          <w:rFonts w:asciiTheme="minorHAnsi" w:hAnsiTheme="minorHAnsi" w:cstheme="minorHAnsi"/>
        </w:rPr>
        <w:t xml:space="preserve"> na adrese:</w:t>
      </w:r>
    </w:p>
    <w:p w:rsidR="00B766B7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B766B7">
        <w:rPr>
          <w:rFonts w:asciiTheme="minorHAnsi" w:hAnsiTheme="minorHAnsi" w:cstheme="minorHAnsi"/>
        </w:rPr>
        <w:lastRenderedPageBreak/>
        <w:t xml:space="preserve">OÚ </w:t>
      </w:r>
      <w:r w:rsidR="00353952" w:rsidRPr="00353952">
        <w:rPr>
          <w:rFonts w:asciiTheme="minorHAnsi" w:hAnsiTheme="minorHAnsi" w:cstheme="minorHAnsi"/>
        </w:rPr>
        <w:t>Nový Vestec</w:t>
      </w:r>
      <w:r w:rsidR="00353952">
        <w:rPr>
          <w:rFonts w:asciiTheme="minorHAnsi" w:hAnsiTheme="minorHAnsi" w:cstheme="minorHAnsi"/>
        </w:rPr>
        <w:t xml:space="preserve">, </w:t>
      </w:r>
      <w:r w:rsidR="00353952" w:rsidRPr="00353952">
        <w:rPr>
          <w:rFonts w:asciiTheme="minorHAnsi" w:hAnsiTheme="minorHAnsi" w:cstheme="minorHAnsi"/>
        </w:rPr>
        <w:t>Ke Spořilovu 5,250 75 Káraný</w:t>
      </w:r>
      <w:r>
        <w:rPr>
          <w:rFonts w:asciiTheme="minorHAnsi" w:hAnsiTheme="minorHAnsi" w:cstheme="minorHAnsi"/>
        </w:rPr>
        <w:t>, zasedací místnost.</w:t>
      </w:r>
    </w:p>
    <w:p w:rsidR="00B766B7" w:rsidRPr="00F87C15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B766B7" w:rsidRPr="00F87C15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>Otevírání obálek mají právo se zúčastnit uchazeči, jejichž nabídky byly doručeny ve lhůtě pro podání nabídek.</w:t>
      </w:r>
    </w:p>
    <w:p w:rsidR="00B766B7" w:rsidRPr="00F87C15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B766B7" w:rsidRPr="00F87C15" w:rsidRDefault="00B766B7" w:rsidP="00B766B7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F87C15">
        <w:rPr>
          <w:rFonts w:asciiTheme="minorHAnsi" w:hAnsiTheme="minorHAnsi" w:cstheme="minorHAnsi"/>
        </w:rPr>
        <w:t>Při otevírání obálek se tito účastníci prokáží originálem nebo úředně ověřenou kopií plné moci vystavené osobou oprávněnou jednat jménem či za účastníka.</w:t>
      </w:r>
    </w:p>
    <w:p w:rsidR="006D4972" w:rsidRDefault="006D4972" w:rsidP="000555DD"/>
    <w:p w:rsidR="00AF19C7" w:rsidRDefault="00AF19C7" w:rsidP="000555DD"/>
    <w:p w:rsidR="006D4972" w:rsidRDefault="004B38ED" w:rsidP="000555DD">
      <w:pPr>
        <w:pStyle w:val="Nadpis1"/>
        <w:spacing w:before="0" w:after="0"/>
      </w:pPr>
      <w:bookmarkStart w:id="47" w:name="_Toc500503847"/>
      <w:r>
        <w:t>12</w:t>
      </w:r>
      <w:r w:rsidR="006F7DB5">
        <w:t xml:space="preserve">. </w:t>
      </w:r>
      <w:r w:rsidR="006D4972" w:rsidRPr="002C757C">
        <w:t>Variantní řešení</w:t>
      </w:r>
      <w:bookmarkEnd w:id="47"/>
    </w:p>
    <w:p w:rsidR="006D4972" w:rsidRDefault="006D4972" w:rsidP="000555DD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Zadavatel nepřipouští variantní řešení nabídky.</w:t>
      </w:r>
    </w:p>
    <w:p w:rsidR="00C82D17" w:rsidRDefault="00C82D17" w:rsidP="000555DD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C82D17" w:rsidRDefault="00C82D17" w:rsidP="000555DD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C82D17" w:rsidRDefault="00C82D17" w:rsidP="00C82D17">
      <w:pPr>
        <w:pStyle w:val="Nadpis1"/>
        <w:spacing w:before="0" w:after="0"/>
      </w:pPr>
      <w:bookmarkStart w:id="48" w:name="_Toc500503848"/>
      <w:r>
        <w:t xml:space="preserve">13. </w:t>
      </w:r>
      <w:r w:rsidRPr="00C82D17">
        <w:t>PŘEDVEDENÍ FUNKČNOSTI VZORKŮ PŘI POSUZOVÁNÍ</w:t>
      </w:r>
      <w:bookmarkEnd w:id="48"/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 w:rsidRPr="00C82D17">
        <w:rPr>
          <w:rFonts w:asciiTheme="minorHAnsi" w:hAnsiTheme="minorHAnsi" w:cstheme="minorHAnsi"/>
          <w:u w:val="single"/>
        </w:rPr>
        <w:t>Zadavatel si vyhrazuje právo požadovat od uchazeče pro řádné posouzení nabídky hodnotící komisí</w:t>
      </w: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 w:rsidRPr="00C82D17">
        <w:rPr>
          <w:rFonts w:asciiTheme="minorHAnsi" w:hAnsiTheme="minorHAnsi" w:cstheme="minorHAnsi"/>
          <w:u w:val="single"/>
        </w:rPr>
        <w:t>předvedení funkčního vzorku systému podle níže uvedené specifikace:</w:t>
      </w:r>
    </w:p>
    <w:p w:rsidR="00C82D17" w:rsidRPr="00D10B6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D10B67">
        <w:rPr>
          <w:rFonts w:asciiTheme="minorHAnsi" w:hAnsiTheme="minorHAnsi" w:cstheme="minorHAnsi"/>
        </w:rPr>
        <w:t>a) Uchazeč se podáním nabídky zavazuje k předvedení funkčnosti tohoto vzorku, jestliže bude k tomuto kroku hodnotící komisí vyzván. Jestliže bude hodnotící komise vyzývat uchazeče k předložení funkčního vzorku řešení a k provedení zkoušky funkčnosti, musí být vyzváni všichni uchazeči, kteří podali nabídku a nebyli ze zadávacího řízení vyloučeni.</w:t>
      </w: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C82D17">
        <w:rPr>
          <w:rFonts w:asciiTheme="minorHAnsi" w:hAnsiTheme="minorHAnsi" w:cstheme="minorHAnsi"/>
        </w:rPr>
        <w:t xml:space="preserve">b) Uchazeč je povinen poskytnout funkční vzorek a provést zkoušku funkčnosti před členy hodnotící komise do 10-ti kalendářních dnů od výzvy zadavatele/hodnotící komise k předložení vzorku a jeho prezentaci.  </w:t>
      </w: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C82D17">
        <w:rPr>
          <w:rFonts w:asciiTheme="minorHAnsi" w:hAnsiTheme="minorHAnsi" w:cstheme="minorHAnsi"/>
        </w:rPr>
        <w:t xml:space="preserve">c) Uchazeč je při jednání hodnotící komise povinen zprovoznit funkční vzorek do 90 minut od vyzvání komise k uvedení funkčního vzorku do provozu. </w:t>
      </w: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C82D17">
        <w:rPr>
          <w:rFonts w:asciiTheme="minorHAnsi" w:hAnsiTheme="minorHAnsi" w:cstheme="minorHAnsi"/>
        </w:rPr>
        <w:t xml:space="preserve">d) Funkční vzorek musí být složen z takových reprezentantů zařízení a komponentů včetně programového vybavení, aby jejich předvedením bylo dodavatelem potvrzeno splnění požadavků zadavatele na charakteristiky a hodnoty technických parametrů, provozních a užitných vlastností dodávaného systému a dalších předpokladů k plnění, jejichž splnění deklaruje uchazeč ve své nabídce a zadavatel požaduje v zadávací dokumentaci zakázky. </w:t>
      </w: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C82D17">
        <w:rPr>
          <w:rFonts w:asciiTheme="minorHAnsi" w:hAnsiTheme="minorHAnsi" w:cstheme="minorHAnsi"/>
        </w:rPr>
        <w:t xml:space="preserve">e) Smyslem vzorku není předvedení systému v celém rozsahu, ale přesvědčivá a prokazatelná demonstrace jednotlivých funkcionalit klíčových technologických částí a současně také prokázání vzájemné komunikace mezi nimi a důsledků logických vazeb. </w:t>
      </w: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C82D17">
        <w:rPr>
          <w:rFonts w:asciiTheme="minorHAnsi" w:hAnsiTheme="minorHAnsi" w:cstheme="minorHAnsi"/>
        </w:rPr>
        <w:t xml:space="preserve">f) </w:t>
      </w:r>
      <w:r w:rsidR="00BC14C1" w:rsidRPr="00744778">
        <w:t>Funkční vzorek se bude skládat z následujících HW a SW vybavení s funkčností požadovaných součástí vzorků dle parametrů uvedených v technické specifikaci předmětu zadávacího řízení</w:t>
      </w:r>
      <w:r w:rsidRPr="00C82D17">
        <w:rPr>
          <w:rFonts w:asciiTheme="minorHAnsi" w:hAnsiTheme="minorHAnsi" w:cstheme="minorHAnsi"/>
        </w:rPr>
        <w:t xml:space="preserve">: </w:t>
      </w:r>
    </w:p>
    <w:p w:rsidR="00BC14C1" w:rsidRPr="00744778" w:rsidRDefault="00BC14C1" w:rsidP="00BC14C1">
      <w:r w:rsidRPr="00744778">
        <w:t xml:space="preserve">1 x řídící ústředna, vybavená rovněž modulem pro vstup z GSM </w:t>
      </w:r>
    </w:p>
    <w:p w:rsidR="00BC14C1" w:rsidRPr="00744778" w:rsidRDefault="00BC14C1" w:rsidP="00BC14C1">
      <w:r w:rsidRPr="00744778">
        <w:t xml:space="preserve">1 x řídící počítač s řídící ovládací aplikací, včetně aplikace pro zobrazení diagnostiky obousměrných jednotek, </w:t>
      </w:r>
    </w:p>
    <w:p w:rsidR="00BC14C1" w:rsidRDefault="00BC14C1" w:rsidP="00BC14C1">
      <w:r w:rsidRPr="00744778">
        <w:t xml:space="preserve">1 x venkovní obousměrný bezdrátový hlásič s plně digitálním přenosem s dvěma reproduktory </w:t>
      </w: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DF58DB">
        <w:rPr>
          <w:rFonts w:asciiTheme="minorHAnsi" w:hAnsiTheme="minorHAnsi" w:cstheme="minorHAnsi"/>
        </w:rPr>
        <w:t xml:space="preserve">V příloze č. </w:t>
      </w:r>
      <w:r w:rsidR="0043677D" w:rsidRPr="00DF58DB">
        <w:rPr>
          <w:rFonts w:asciiTheme="minorHAnsi" w:hAnsiTheme="minorHAnsi" w:cstheme="minorHAnsi"/>
        </w:rPr>
        <w:t>3.4</w:t>
      </w:r>
      <w:r w:rsidRPr="00DF58DB">
        <w:rPr>
          <w:rFonts w:asciiTheme="minorHAnsi" w:hAnsiTheme="minorHAnsi" w:cstheme="minorHAnsi"/>
        </w:rPr>
        <w:t xml:space="preserve"> zadávací dokumentace je uveden seznam požadavků na funkčnost vzorků.</w:t>
      </w: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C82D17">
        <w:rPr>
          <w:rFonts w:asciiTheme="minorHAnsi" w:hAnsiTheme="minorHAnsi" w:cstheme="minorHAnsi"/>
        </w:rPr>
        <w:t xml:space="preserve">Uchazeči jsou povinni tuto vyplněnou a podepsanou přílohu mít v nabídce. </w:t>
      </w:r>
    </w:p>
    <w:p w:rsidR="00C82D17" w:rsidRPr="00C82D17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C82D17">
        <w:rPr>
          <w:rFonts w:asciiTheme="minorHAnsi" w:hAnsiTheme="minorHAnsi" w:cstheme="minorHAnsi"/>
        </w:rPr>
        <w:t xml:space="preserve">Pokud bude předvedení vzorku provádět uchazeč, který neovládá český jazyk, je povinen si na své náklady zajistit tlumočníka. Uchazeč hradí veškeré náklady, které mu vzniknou s přípravou a předvedením vzorku. Zadavatel si vyhrazuje právo provést kontrolu jakosti a technických parametrů pomocí příslušné státní zkušebny. </w:t>
      </w:r>
    </w:p>
    <w:p w:rsidR="00C82D17" w:rsidRPr="002C757C" w:rsidRDefault="00C82D17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C82D17">
        <w:rPr>
          <w:rFonts w:asciiTheme="minorHAnsi" w:hAnsiTheme="minorHAnsi" w:cstheme="minorHAnsi"/>
        </w:rPr>
        <w:t>Nedostavení se na jednání hodnotící komise na základě zaslané písemné výzvy či neuvedení funkčního vzorku do řádného bezchybného provozu během výše uvedené lhůty, je důvodem k vyřazení nabídky a vyloučení uchazeče ze zadávacího řízení.</w:t>
      </w:r>
    </w:p>
    <w:p w:rsidR="006D4972" w:rsidRPr="00C82D17" w:rsidRDefault="006D4972" w:rsidP="00C82D17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AF19C7" w:rsidRDefault="00AF19C7" w:rsidP="000555DD"/>
    <w:p w:rsidR="00640F46" w:rsidRDefault="006F7DB5" w:rsidP="00640F46">
      <w:pPr>
        <w:pStyle w:val="Nadpis1"/>
        <w:spacing w:before="0" w:after="0"/>
      </w:pPr>
      <w:bookmarkStart w:id="49" w:name="_Toc500503849"/>
      <w:r>
        <w:t>1</w:t>
      </w:r>
      <w:r w:rsidR="00C82D17">
        <w:t>4</w:t>
      </w:r>
      <w:r>
        <w:t xml:space="preserve">. </w:t>
      </w:r>
      <w:r w:rsidR="00B766B7">
        <w:t xml:space="preserve">Práva zadavatele </w:t>
      </w:r>
      <w:r w:rsidR="006D4972" w:rsidRPr="002C757C">
        <w:t>a zadávací lhůta</w:t>
      </w:r>
      <w:bookmarkEnd w:id="49"/>
    </w:p>
    <w:p w:rsidR="00476E97" w:rsidRPr="00640F46" w:rsidRDefault="00476E97" w:rsidP="00640F46">
      <w:pPr>
        <w:rPr>
          <w:rFonts w:cs="Arial"/>
        </w:rPr>
      </w:pPr>
      <w:r w:rsidRPr="002C757C">
        <w:t>Zadavatel si vyhrazuje právo zrušit zadávací řízení</w:t>
      </w:r>
      <w:r>
        <w:t xml:space="preserve"> a to zejména ve smyslu §</w:t>
      </w:r>
      <w:r w:rsidR="002437BC">
        <w:t xml:space="preserve"> 127 zákona</w:t>
      </w:r>
      <w:r w:rsidRPr="002C757C">
        <w:t>.</w:t>
      </w:r>
    </w:p>
    <w:p w:rsidR="00476E97" w:rsidRPr="002C757C" w:rsidRDefault="00476E97" w:rsidP="00476E97">
      <w:pPr>
        <w:tabs>
          <w:tab w:val="left" w:pos="4545"/>
        </w:tabs>
        <w:spacing w:before="240"/>
        <w:jc w:val="both"/>
        <w:rPr>
          <w:rFonts w:asciiTheme="minorHAnsi" w:hAnsiTheme="minorHAnsi" w:cstheme="minorHAnsi"/>
        </w:rPr>
      </w:pPr>
      <w:r w:rsidRPr="008869EB">
        <w:rPr>
          <w:rFonts w:asciiTheme="minorHAnsi" w:hAnsiTheme="minorHAnsi" w:cstheme="minorHAnsi"/>
        </w:rPr>
        <w:t xml:space="preserve">Zadavatel si vyhrazuje právo zadávací řízení zrušit </w:t>
      </w:r>
      <w:r w:rsidR="00B037A0">
        <w:rPr>
          <w:rFonts w:asciiTheme="minorHAnsi" w:hAnsiTheme="minorHAnsi" w:cstheme="minorHAnsi"/>
        </w:rPr>
        <w:t xml:space="preserve">nebo následně odstoupit od smlouvy </w:t>
      </w:r>
      <w:r w:rsidRPr="008869EB">
        <w:rPr>
          <w:rFonts w:asciiTheme="minorHAnsi" w:hAnsiTheme="minorHAnsi" w:cstheme="minorHAnsi"/>
        </w:rPr>
        <w:t>v případě, že mu nebude poskytnuta podpora v rámci Operačního programu Životního prostředí.</w:t>
      </w:r>
    </w:p>
    <w:p w:rsidR="00476E97" w:rsidRDefault="00476E97" w:rsidP="00476E97">
      <w:pPr>
        <w:tabs>
          <w:tab w:val="left" w:pos="4545"/>
        </w:tabs>
        <w:spacing w:before="24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Lhůta</w:t>
      </w:r>
      <w:r>
        <w:rPr>
          <w:rFonts w:asciiTheme="minorHAnsi" w:hAnsiTheme="minorHAnsi" w:cstheme="minorHAnsi"/>
        </w:rPr>
        <w:t>,</w:t>
      </w:r>
      <w:r w:rsidRPr="002C757C">
        <w:rPr>
          <w:rFonts w:asciiTheme="minorHAnsi" w:hAnsiTheme="minorHAnsi" w:cstheme="minorHAnsi"/>
        </w:rPr>
        <w:t xml:space="preserve"> po kterou jsou uchazeči </w:t>
      </w:r>
      <w:r w:rsidR="003C3E80">
        <w:rPr>
          <w:rFonts w:asciiTheme="minorHAnsi" w:hAnsiTheme="minorHAnsi" w:cstheme="minorHAnsi"/>
        </w:rPr>
        <w:t xml:space="preserve">vázáni </w:t>
      </w:r>
      <w:r w:rsidRPr="002C757C">
        <w:rPr>
          <w:rFonts w:asciiTheme="minorHAnsi" w:hAnsiTheme="minorHAnsi" w:cstheme="minorHAnsi"/>
        </w:rPr>
        <w:t>svými nabídkami, se stanovuje na 60 dní.</w:t>
      </w:r>
      <w:r>
        <w:rPr>
          <w:rFonts w:asciiTheme="minorHAnsi" w:hAnsiTheme="minorHAnsi" w:cstheme="minorHAnsi"/>
        </w:rPr>
        <w:t xml:space="preserve"> </w:t>
      </w:r>
      <w:r w:rsidRPr="00F61C26">
        <w:rPr>
          <w:rFonts w:asciiTheme="minorHAnsi" w:hAnsiTheme="minorHAnsi" w:cstheme="minorHAnsi"/>
        </w:rPr>
        <w:t xml:space="preserve">Uchazeč je svou nabídkou vázán do konce zadávací lhůty, resp. do dne doručení oznámení zadavatele o výběru nejvhodnější nabídky. Zadávací </w:t>
      </w:r>
      <w:r w:rsidRPr="00F61C26">
        <w:rPr>
          <w:rFonts w:asciiTheme="minorHAnsi" w:hAnsiTheme="minorHAnsi" w:cstheme="minorHAnsi"/>
        </w:rPr>
        <w:lastRenderedPageBreak/>
        <w:t>lhůta se prodlužuje uchazečům umístěným na prvních třech místech v pořadí až do doby uzavření smlouvy nebo případného zrušení zadávacího řízení</w:t>
      </w:r>
      <w:r w:rsidR="00AF3CD6">
        <w:rPr>
          <w:rFonts w:asciiTheme="minorHAnsi" w:hAnsiTheme="minorHAnsi" w:cstheme="minorHAnsi"/>
        </w:rPr>
        <w:t>.</w:t>
      </w:r>
    </w:p>
    <w:p w:rsidR="006D4972" w:rsidRDefault="00B766B7" w:rsidP="008869EB">
      <w:pPr>
        <w:spacing w:before="240"/>
        <w:rPr>
          <w:rFonts w:asciiTheme="minorHAnsi" w:hAnsiTheme="minorHAnsi" w:cstheme="minorHAnsi"/>
        </w:rPr>
      </w:pPr>
      <w:r>
        <w:t xml:space="preserve">Zadavatel si vyhrazuje právo </w:t>
      </w:r>
      <w:r w:rsidRPr="00F87C15">
        <w:rPr>
          <w:rFonts w:asciiTheme="minorHAnsi" w:hAnsiTheme="minorHAnsi" w:cstheme="minorHAnsi"/>
        </w:rPr>
        <w:t>nevracet podané nabídky</w:t>
      </w:r>
      <w:r>
        <w:rPr>
          <w:rFonts w:asciiTheme="minorHAnsi" w:hAnsiTheme="minorHAnsi" w:cstheme="minorHAnsi"/>
        </w:rPr>
        <w:t>.</w:t>
      </w:r>
    </w:p>
    <w:p w:rsidR="00B766B7" w:rsidRDefault="00B766B7" w:rsidP="008869EB">
      <w:pPr>
        <w:spacing w:before="240"/>
        <w:rPr>
          <w:rFonts w:asciiTheme="minorHAnsi" w:hAnsiTheme="minorHAnsi" w:cstheme="minorHAnsi"/>
        </w:rPr>
      </w:pPr>
      <w:r>
        <w:t>Zadavatel si vyhrazuje právo</w:t>
      </w:r>
      <w:r w:rsidRPr="00B766B7">
        <w:rPr>
          <w:rFonts w:asciiTheme="minorHAnsi" w:hAnsiTheme="minorHAnsi" w:cstheme="minorHAnsi"/>
        </w:rPr>
        <w:t xml:space="preserve"> </w:t>
      </w:r>
      <w:r w:rsidRPr="00F87C15">
        <w:rPr>
          <w:rFonts w:asciiTheme="minorHAnsi" w:hAnsiTheme="minorHAnsi" w:cstheme="minorHAnsi"/>
        </w:rPr>
        <w:t>vyloučit ze soutěže uchazeče, jehož nabídka nebude splňovat podmínky stanovené v zadávací dokumentaci</w:t>
      </w:r>
      <w:r>
        <w:rPr>
          <w:rFonts w:asciiTheme="minorHAnsi" w:hAnsiTheme="minorHAnsi" w:cstheme="minorHAnsi"/>
        </w:rPr>
        <w:t>.</w:t>
      </w:r>
    </w:p>
    <w:p w:rsidR="00B766B7" w:rsidRDefault="00B766B7" w:rsidP="00B766B7">
      <w:pPr>
        <w:rPr>
          <w:rFonts w:asciiTheme="minorHAnsi" w:hAnsiTheme="minorHAnsi" w:cstheme="minorHAnsi"/>
        </w:rPr>
      </w:pPr>
    </w:p>
    <w:p w:rsidR="00B766B7" w:rsidRPr="00F87C15" w:rsidRDefault="00B766B7" w:rsidP="00B766B7">
      <w:pPr>
        <w:rPr>
          <w:rFonts w:asciiTheme="minorHAnsi" w:hAnsiTheme="minorHAnsi" w:cstheme="minorHAnsi"/>
        </w:rPr>
      </w:pPr>
      <w:r w:rsidRPr="00F87C15">
        <w:rPr>
          <w:rFonts w:asciiTheme="minorHAnsi" w:hAnsiTheme="minorHAnsi" w:cstheme="minorHAnsi"/>
        </w:rPr>
        <w:t>Uchazeči podáním nabídky nevznikají žádná práva na uzavření smlouvy se zadavatelem.</w:t>
      </w:r>
    </w:p>
    <w:p w:rsidR="00B766B7" w:rsidRPr="00F87C15" w:rsidRDefault="00B766B7" w:rsidP="00B766B7">
      <w:pPr>
        <w:rPr>
          <w:rFonts w:asciiTheme="minorHAnsi" w:hAnsiTheme="minorHAnsi" w:cstheme="minorHAnsi"/>
        </w:rPr>
      </w:pPr>
    </w:p>
    <w:p w:rsidR="00B766B7" w:rsidRPr="00F87C15" w:rsidRDefault="00B766B7" w:rsidP="00B766B7">
      <w:pPr>
        <w:rPr>
          <w:rFonts w:asciiTheme="minorHAnsi" w:hAnsiTheme="minorHAnsi" w:cstheme="minorHAnsi"/>
        </w:rPr>
      </w:pPr>
      <w:r w:rsidRPr="00F87C15">
        <w:rPr>
          <w:rFonts w:asciiTheme="minorHAnsi" w:hAnsiTheme="minorHAnsi" w:cstheme="minorHAnsi"/>
        </w:rPr>
        <w:t>Uchazeč nemá nárok na úhradu nákladů, které mu vznikly v souvislosti s účastí na soutěž.</w:t>
      </w:r>
    </w:p>
    <w:p w:rsidR="00B766B7" w:rsidRDefault="00B766B7" w:rsidP="008869EB">
      <w:pPr>
        <w:spacing w:before="240"/>
      </w:pPr>
    </w:p>
    <w:p w:rsidR="006D4972" w:rsidRDefault="006F7DB5" w:rsidP="000555DD">
      <w:pPr>
        <w:pStyle w:val="Nadpis1"/>
        <w:spacing w:before="0" w:after="0"/>
      </w:pPr>
      <w:bookmarkStart w:id="50" w:name="_Toc500503850"/>
      <w:r>
        <w:t>1</w:t>
      </w:r>
      <w:r w:rsidR="00C82D17">
        <w:t>5</w:t>
      </w:r>
      <w:r>
        <w:t xml:space="preserve">. </w:t>
      </w:r>
      <w:r w:rsidR="006D4972" w:rsidRPr="002C757C">
        <w:t>Žádosti o dodatečné informace</w:t>
      </w:r>
      <w:r w:rsidR="00153F3D">
        <w:t>, prohlídka místa plnění</w:t>
      </w:r>
      <w:bookmarkEnd w:id="50"/>
    </w:p>
    <w:p w:rsidR="00B8393D" w:rsidRPr="00284CC9" w:rsidRDefault="00B8393D" w:rsidP="00B8393D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284CC9">
        <w:rPr>
          <w:rFonts w:asciiTheme="minorHAnsi" w:hAnsiTheme="minorHAnsi" w:cstheme="minorHAnsi"/>
        </w:rPr>
        <w:t xml:space="preserve">Uchazeč je oprávněn požadovat po zadavateli písemně dodatečné informace k zadávacím podmínkám. Písemná žádost musí být zadavateli doručena nejpozději </w:t>
      </w:r>
      <w:r>
        <w:rPr>
          <w:rFonts w:asciiTheme="minorHAnsi" w:hAnsiTheme="minorHAnsi" w:cstheme="minorHAnsi"/>
        </w:rPr>
        <w:t>4 pracovní dny</w:t>
      </w:r>
      <w:r w:rsidRPr="00284CC9">
        <w:rPr>
          <w:rFonts w:asciiTheme="minorHAnsi" w:hAnsiTheme="minorHAnsi" w:cstheme="minorHAnsi"/>
        </w:rPr>
        <w:t xml:space="preserve"> před uplynutím lhůty pro podání nabídek. Tuto písemnou žádost je vhodné zaslat emailem současně na adresu:</w:t>
      </w:r>
      <w:r w:rsidR="00BC14C1">
        <w:rPr>
          <w:rFonts w:asciiTheme="minorHAnsi" w:hAnsiTheme="minorHAnsi" w:cstheme="minorHAnsi"/>
        </w:rPr>
        <w:t xml:space="preserve"> </w:t>
      </w:r>
      <w:hyperlink r:id="rId11" w:history="1">
        <w:r w:rsidR="00BC14C1" w:rsidRPr="00284CC9">
          <w:rPr>
            <w:rStyle w:val="Hypertextovodkaz"/>
            <w:rFonts w:asciiTheme="minorHAnsi" w:hAnsiTheme="minorHAnsi" w:cstheme="minorHAnsi"/>
            <w:color w:val="auto"/>
          </w:rPr>
          <w:t>f.balek@arr-nisa.cz</w:t>
        </w:r>
      </w:hyperlink>
      <w:r w:rsidR="00BC14C1">
        <w:rPr>
          <w:rStyle w:val="Hypertextovodkaz"/>
          <w:rFonts w:asciiTheme="minorHAnsi" w:hAnsiTheme="minorHAnsi" w:cstheme="minorHAnsi"/>
          <w:color w:val="auto"/>
        </w:rPr>
        <w:t xml:space="preserve"> nebo</w:t>
      </w:r>
      <w:r w:rsidRPr="00284CC9">
        <w:rPr>
          <w:rFonts w:asciiTheme="minorHAnsi" w:hAnsiTheme="minorHAnsi" w:cstheme="minorHAnsi"/>
        </w:rPr>
        <w:t xml:space="preserve"> </w:t>
      </w:r>
      <w:r w:rsidRPr="00284CC9">
        <w:rPr>
          <w:rStyle w:val="Hypertextovodkaz"/>
          <w:rFonts w:asciiTheme="minorHAnsi" w:hAnsiTheme="minorHAnsi" w:cstheme="minorHAnsi"/>
          <w:color w:val="auto"/>
        </w:rPr>
        <w:t>p.dobrovsky@arr-nisa.cz</w:t>
      </w:r>
      <w:r w:rsidR="00BC14C1">
        <w:rPr>
          <w:rFonts w:asciiTheme="minorHAnsi" w:hAnsiTheme="minorHAnsi" w:cstheme="minorHAnsi"/>
        </w:rPr>
        <w:t>.</w:t>
      </w:r>
    </w:p>
    <w:p w:rsidR="00B8393D" w:rsidRPr="00284CC9" w:rsidRDefault="00B8393D" w:rsidP="00B8393D"/>
    <w:p w:rsidR="00B8393D" w:rsidRPr="00284CC9" w:rsidRDefault="00B8393D" w:rsidP="00B8393D">
      <w:pPr>
        <w:jc w:val="both"/>
      </w:pPr>
      <w:r w:rsidRPr="00284CC9">
        <w:t xml:space="preserve">Zadavatel odešle dodatečné informace k zadávacím podmínkám, případně související dokumenty, nejpozději do 2 pracovních dnů od doručení žádosti. Dodatečné informace včetně přesného znění požadavku, budou odeslány současně všem dodavatelům, </w:t>
      </w:r>
      <w:r>
        <w:t xml:space="preserve">kteří jsou mu známi – tj. především </w:t>
      </w:r>
      <w:r w:rsidRPr="00284CC9">
        <w:t xml:space="preserve">kteří požádali o poskytnutí zadávací dokumentace nebo kterým byla zadávací dokumentace poskytnuta. </w:t>
      </w:r>
      <w:r>
        <w:t xml:space="preserve">Zároveň je zveřejní stejným způsobem jako </w:t>
      </w:r>
      <w:r w:rsidR="00C750CC">
        <w:t>Zadávací dokumentaci</w:t>
      </w:r>
      <w:r>
        <w:t>.</w:t>
      </w:r>
    </w:p>
    <w:p w:rsidR="002B53D2" w:rsidRDefault="002B53D2" w:rsidP="00153F3D">
      <w:pPr>
        <w:pStyle w:val="Zkladntext"/>
        <w:spacing w:after="0"/>
        <w:jc w:val="both"/>
        <w:rPr>
          <w:rFonts w:asciiTheme="minorHAnsi" w:hAnsiTheme="minorHAnsi" w:cstheme="minorHAnsi"/>
          <w:u w:val="single"/>
        </w:rPr>
      </w:pPr>
    </w:p>
    <w:p w:rsidR="00153F3D" w:rsidRPr="00531CE4" w:rsidRDefault="00153F3D" w:rsidP="00153F3D">
      <w:pPr>
        <w:pStyle w:val="Zkladntext"/>
        <w:spacing w:after="0"/>
        <w:jc w:val="both"/>
        <w:rPr>
          <w:rFonts w:asciiTheme="minorHAnsi" w:hAnsiTheme="minorHAnsi" w:cstheme="minorHAnsi"/>
          <w:u w:val="single"/>
        </w:rPr>
      </w:pPr>
      <w:r w:rsidRPr="00531CE4">
        <w:rPr>
          <w:rFonts w:asciiTheme="minorHAnsi" w:hAnsiTheme="minorHAnsi" w:cstheme="minorHAnsi"/>
          <w:u w:val="single"/>
        </w:rPr>
        <w:t xml:space="preserve">Prohlídka místa plnění: </w:t>
      </w:r>
    </w:p>
    <w:p w:rsidR="00153F3D" w:rsidRPr="00132FAA" w:rsidRDefault="00153F3D" w:rsidP="00BE29F5">
      <w:pPr>
        <w:jc w:val="both"/>
      </w:pPr>
      <w:r>
        <w:t>U</w:t>
      </w:r>
      <w:r w:rsidRPr="00531CE4">
        <w:t xml:space="preserve">chazeči na základě projektové dokumentace mohou učinit prohlídku místa plnění nezávisle na zadavateli, </w:t>
      </w:r>
      <w:r w:rsidRPr="00132FAA">
        <w:t>jelikož se jedná o veřejně přístupná místa.</w:t>
      </w:r>
      <w:r w:rsidR="00913572">
        <w:t xml:space="preserve"> </w:t>
      </w:r>
    </w:p>
    <w:p w:rsidR="00153F3D" w:rsidRDefault="00DF6EA7" w:rsidP="000555DD">
      <w:r>
        <w:t>Prohlídka místa proto nebude zadavatelem organizována.</w:t>
      </w:r>
    </w:p>
    <w:p w:rsidR="00270885" w:rsidRDefault="00270885" w:rsidP="000555DD"/>
    <w:p w:rsidR="00153F3D" w:rsidRDefault="00153F3D" w:rsidP="000555DD"/>
    <w:p w:rsidR="006D4972" w:rsidRDefault="006F7DB5" w:rsidP="000555DD">
      <w:pPr>
        <w:pStyle w:val="Nadpis1"/>
        <w:spacing w:before="0" w:after="0"/>
      </w:pPr>
      <w:bookmarkStart w:id="51" w:name="_Toc500503851"/>
      <w:r>
        <w:t>1</w:t>
      </w:r>
      <w:r w:rsidR="00C82D17">
        <w:t>6</w:t>
      </w:r>
      <w:r>
        <w:t xml:space="preserve">. </w:t>
      </w:r>
      <w:r w:rsidR="006D4972" w:rsidRPr="002C757C">
        <w:t>Hodnotící kritérium</w:t>
      </w:r>
      <w:bookmarkEnd w:id="51"/>
    </w:p>
    <w:p w:rsidR="00E321B1" w:rsidRPr="00F87C15" w:rsidRDefault="00E321B1" w:rsidP="00E32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87C15">
        <w:rPr>
          <w:rFonts w:asciiTheme="minorHAnsi" w:hAnsiTheme="minorHAnsi" w:cstheme="minorHAnsi"/>
          <w:b/>
        </w:rPr>
        <w:t xml:space="preserve">Základním a jediným hodnotícím kritériem pro zadání veřejné zakázky je </w:t>
      </w:r>
      <w:r w:rsidRPr="00A67C6C">
        <w:rPr>
          <w:rFonts w:asciiTheme="minorHAnsi" w:hAnsiTheme="minorHAnsi" w:cstheme="minorHAnsi"/>
          <w:b/>
        </w:rPr>
        <w:t>nejnižší nabídková cena bez DPH.</w:t>
      </w:r>
    </w:p>
    <w:p w:rsidR="003F7D97" w:rsidRDefault="003F7D97" w:rsidP="00BD6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3F7D97" w:rsidRPr="002C757C" w:rsidRDefault="003F7D97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D4972" w:rsidRPr="002C757C" w:rsidRDefault="006F7DB5" w:rsidP="000555DD">
      <w:pPr>
        <w:pStyle w:val="Nadpis1"/>
        <w:spacing w:before="0" w:after="0"/>
      </w:pPr>
      <w:bookmarkStart w:id="52" w:name="_Toc500503852"/>
      <w:r>
        <w:t>1</w:t>
      </w:r>
      <w:r w:rsidR="00C82D17">
        <w:t>7</w:t>
      </w:r>
      <w:r>
        <w:t xml:space="preserve">. </w:t>
      </w:r>
      <w:r w:rsidR="006D4972" w:rsidRPr="002C757C">
        <w:t>Způsob hodnocení</w:t>
      </w:r>
      <w:bookmarkEnd w:id="52"/>
    </w:p>
    <w:p w:rsidR="00BC14C1" w:rsidRDefault="00BC14C1" w:rsidP="00E321B1">
      <w:pPr>
        <w:autoSpaceDE w:val="0"/>
        <w:autoSpaceDN w:val="0"/>
        <w:adjustRightInd w:val="0"/>
        <w:jc w:val="both"/>
        <w:rPr>
          <w:rFonts w:cs="Calibri"/>
        </w:rPr>
      </w:pPr>
      <w:r w:rsidRPr="00F87C15">
        <w:rPr>
          <w:rFonts w:cs="Calibri"/>
        </w:rPr>
        <w:t>Všechny v řádné lhůtě doručené nabídky, které budou podány v souladu se zadávacími podmínkami</w:t>
      </w:r>
      <w:r>
        <w:rPr>
          <w:rFonts w:cs="Calibri"/>
        </w:rPr>
        <w:t>,</w:t>
      </w:r>
      <w:r w:rsidRPr="00F87C15">
        <w:rPr>
          <w:rFonts w:cs="Calibri"/>
        </w:rPr>
        <w:t xml:space="preserve"> </w:t>
      </w:r>
      <w:r>
        <w:rPr>
          <w:rFonts w:cs="Calibri"/>
        </w:rPr>
        <w:t xml:space="preserve">budou </w:t>
      </w:r>
      <w:r w:rsidRPr="00F87C15">
        <w:rPr>
          <w:rFonts w:cs="Calibri"/>
        </w:rPr>
        <w:t xml:space="preserve">hodnoceny </w:t>
      </w:r>
      <w:r>
        <w:rPr>
          <w:rFonts w:cs="Calibri"/>
        </w:rPr>
        <w:t xml:space="preserve">a následně nabídka vyhodnocená jako nejvýhodnější bude posouzena. Další nabídky v pořadí budou posouzeny za předpokladu vyloučení </w:t>
      </w:r>
      <w:r w:rsidR="00A71E79">
        <w:rPr>
          <w:rFonts w:cs="Calibri"/>
        </w:rPr>
        <w:t xml:space="preserve">nabídky předchozí z pořadí nabídek sestavených hodnotící komisí. </w:t>
      </w:r>
    </w:p>
    <w:p w:rsidR="00A71E79" w:rsidRDefault="00A71E79" w:rsidP="00E321B1">
      <w:pPr>
        <w:autoSpaceDE w:val="0"/>
        <w:autoSpaceDN w:val="0"/>
        <w:adjustRightInd w:val="0"/>
        <w:jc w:val="both"/>
        <w:rPr>
          <w:rFonts w:cs="Calibri"/>
        </w:rPr>
      </w:pPr>
    </w:p>
    <w:p w:rsidR="00BC14C1" w:rsidRPr="00F87C15" w:rsidRDefault="00BC14C1" w:rsidP="00E321B1">
      <w:pPr>
        <w:autoSpaceDE w:val="0"/>
        <w:autoSpaceDN w:val="0"/>
        <w:adjustRightInd w:val="0"/>
        <w:jc w:val="both"/>
        <w:rPr>
          <w:rFonts w:cs="Calibri"/>
        </w:rPr>
      </w:pPr>
    </w:p>
    <w:p w:rsidR="00E321B1" w:rsidRPr="00F87C15" w:rsidRDefault="00E321B1" w:rsidP="00E321B1">
      <w:pPr>
        <w:tabs>
          <w:tab w:val="left" w:pos="4545"/>
        </w:tabs>
        <w:jc w:val="both"/>
        <w:rPr>
          <w:rFonts w:cs="Calibri"/>
        </w:rPr>
      </w:pPr>
    </w:p>
    <w:p w:rsidR="00E321B1" w:rsidRPr="00F87C15" w:rsidRDefault="00E321B1" w:rsidP="00E321B1">
      <w:pPr>
        <w:pStyle w:val="Prosttext"/>
        <w:ind w:hanging="28"/>
        <w:jc w:val="both"/>
        <w:rPr>
          <w:rFonts w:ascii="Calibri" w:eastAsia="MS Mincho" w:hAnsi="Calibri" w:cs="Calibri"/>
          <w:b/>
          <w:sz w:val="22"/>
          <w:szCs w:val="22"/>
          <w:shd w:val="clear" w:color="auto" w:fill="FFFFFF"/>
        </w:rPr>
      </w:pPr>
      <w:r w:rsidRPr="00F87C15">
        <w:rPr>
          <w:rFonts w:ascii="Calibri" w:eastAsia="MS Mincho" w:hAnsi="Calibri" w:cs="Calibri"/>
          <w:b/>
          <w:sz w:val="22"/>
          <w:szCs w:val="22"/>
          <w:shd w:val="clear" w:color="auto" w:fill="FFFFFF"/>
        </w:rPr>
        <w:t>Způsob hodnocení:</w:t>
      </w:r>
    </w:p>
    <w:p w:rsidR="00E321B1" w:rsidRPr="00F87C15" w:rsidRDefault="00E321B1" w:rsidP="00E321B1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87C15">
        <w:rPr>
          <w:rFonts w:asciiTheme="minorHAnsi" w:hAnsiTheme="minorHAnsi" w:cstheme="minorHAnsi"/>
        </w:rPr>
        <w:t xml:space="preserve">Hodnocení nabídek bude provedeno podle jediného (základního) hodnotícího kritéria, kterým je </w:t>
      </w:r>
      <w:r w:rsidRPr="00F87C15">
        <w:rPr>
          <w:rFonts w:asciiTheme="minorHAnsi" w:hAnsiTheme="minorHAnsi" w:cstheme="minorHAnsi"/>
          <w:b/>
        </w:rPr>
        <w:t xml:space="preserve">nejnižší </w:t>
      </w:r>
      <w:r w:rsidRPr="00A67C6C">
        <w:rPr>
          <w:rFonts w:asciiTheme="minorHAnsi" w:hAnsiTheme="minorHAnsi" w:cstheme="minorHAnsi"/>
          <w:b/>
        </w:rPr>
        <w:t xml:space="preserve">nabídková cena bez DPH. </w:t>
      </w:r>
      <w:r w:rsidRPr="00A67C6C">
        <w:rPr>
          <w:rFonts w:asciiTheme="minorHAnsi" w:hAnsiTheme="minorHAnsi" w:cstheme="minorHAnsi"/>
        </w:rPr>
        <w:t>Nabídky budou hodnoceny tak, že podle výše nabídkové ceny včetně DPH hodnotící</w:t>
      </w:r>
      <w:r w:rsidRPr="00F87C15">
        <w:rPr>
          <w:rFonts w:asciiTheme="minorHAnsi" w:hAnsiTheme="minorHAnsi" w:cstheme="minorHAnsi"/>
        </w:rPr>
        <w:t xml:space="preserve"> komise sestaví pořadí nabídek. Jako nejvhodnější bude vybrána nabídka s nejnižší nabídkovou cenou. Další pořadí bude stanoveno dle skutečně nabízených cen vzestupně.</w:t>
      </w:r>
    </w:p>
    <w:p w:rsidR="003F7D97" w:rsidRPr="009F74DC" w:rsidRDefault="003F7D97" w:rsidP="009F74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7D97" w:rsidRDefault="003F7D97" w:rsidP="005C6D33"/>
    <w:p w:rsidR="005C6D33" w:rsidRDefault="005C6D33" w:rsidP="005C6D33">
      <w:pPr>
        <w:ind w:left="6372" w:firstLine="708"/>
      </w:pPr>
    </w:p>
    <w:p w:rsidR="00EC29AE" w:rsidRDefault="00EC29AE" w:rsidP="005C6D33">
      <w:pPr>
        <w:ind w:left="6372" w:firstLine="708"/>
      </w:pPr>
    </w:p>
    <w:p w:rsidR="00EC29AE" w:rsidRDefault="00A50DD6" w:rsidP="00EC29AE">
      <w:r>
        <w:t xml:space="preserve">Dne </w:t>
      </w:r>
      <w:r w:rsidR="00EC29AE">
        <w:tab/>
      </w:r>
      <w:r w:rsidR="00EC29AE">
        <w:tab/>
      </w:r>
      <w:r w:rsidR="00EC29AE">
        <w:tab/>
      </w:r>
      <w:r w:rsidR="00EC29AE">
        <w:tab/>
      </w:r>
      <w:r w:rsidR="00EC29AE">
        <w:tab/>
      </w:r>
      <w:r w:rsidR="00EC29AE">
        <w:tab/>
      </w:r>
      <w:r w:rsidR="00EC29AE">
        <w:tab/>
      </w:r>
      <w:r>
        <w:t>podpis jméno</w:t>
      </w:r>
      <w:r w:rsidR="00EC29AE">
        <w:t xml:space="preserve"> </w:t>
      </w:r>
    </w:p>
    <w:p w:rsidR="00EC29AE" w:rsidRDefault="00EC29AE" w:rsidP="005C6D33">
      <w:pPr>
        <w:ind w:left="6372" w:firstLine="708"/>
        <w:rPr>
          <w:rFonts w:asciiTheme="minorHAnsi" w:hAnsiTheme="minorHAnsi" w:cstheme="minorHAnsi"/>
        </w:rPr>
      </w:pPr>
    </w:p>
    <w:p w:rsidR="005C5041" w:rsidRPr="003306F8" w:rsidRDefault="005C5041" w:rsidP="003306F8">
      <w:pPr>
        <w:ind w:left="6372" w:firstLine="708"/>
        <w:rPr>
          <w:rFonts w:asciiTheme="minorHAnsi" w:hAnsiTheme="minorHAnsi" w:cstheme="minorHAnsi"/>
        </w:rPr>
      </w:pPr>
    </w:p>
    <w:sectPr w:rsidR="005C5041" w:rsidRPr="003306F8" w:rsidSect="00D13871">
      <w:headerReference w:type="default" r:id="rId12"/>
      <w:footerReference w:type="default" r:id="rId13"/>
      <w:pgSz w:w="11906" w:h="16838"/>
      <w:pgMar w:top="16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34" w:rsidRDefault="00467134" w:rsidP="006D4972">
      <w:r>
        <w:separator/>
      </w:r>
    </w:p>
  </w:endnote>
  <w:endnote w:type="continuationSeparator" w:id="0">
    <w:p w:rsidR="00467134" w:rsidRDefault="00467134" w:rsidP="006D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‚l‚r –ľ’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554870"/>
      <w:docPartObj>
        <w:docPartGallery w:val="Page Numbers (Bottom of Page)"/>
        <w:docPartUnique/>
      </w:docPartObj>
    </w:sdtPr>
    <w:sdtEndPr/>
    <w:sdtContent>
      <w:p w:rsidR="00965A3E" w:rsidRDefault="00965A3E">
        <w:pPr>
          <w:pStyle w:val="Zpat"/>
          <w:jc w:val="right"/>
        </w:pPr>
        <w:r w:rsidRPr="00B42698">
          <w:rPr>
            <w:sz w:val="16"/>
            <w:szCs w:val="16"/>
          </w:rPr>
          <w:fldChar w:fldCharType="begin"/>
        </w:r>
        <w:r w:rsidRPr="00B42698">
          <w:rPr>
            <w:sz w:val="16"/>
            <w:szCs w:val="16"/>
          </w:rPr>
          <w:instrText>PAGE   \* MERGEFORMAT</w:instrText>
        </w:r>
        <w:r w:rsidRPr="00B42698">
          <w:rPr>
            <w:sz w:val="16"/>
            <w:szCs w:val="16"/>
          </w:rPr>
          <w:fldChar w:fldCharType="separate"/>
        </w:r>
        <w:r w:rsidR="00B07BB9">
          <w:rPr>
            <w:noProof/>
            <w:sz w:val="16"/>
            <w:szCs w:val="16"/>
          </w:rPr>
          <w:t>9</w:t>
        </w:r>
        <w:r w:rsidRPr="00B42698">
          <w:rPr>
            <w:sz w:val="16"/>
            <w:szCs w:val="16"/>
          </w:rPr>
          <w:fldChar w:fldCharType="end"/>
        </w:r>
      </w:p>
    </w:sdtContent>
  </w:sdt>
  <w:p w:rsidR="00965A3E" w:rsidRDefault="00965A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34" w:rsidRDefault="00467134" w:rsidP="006D4972">
      <w:r>
        <w:separator/>
      </w:r>
    </w:p>
  </w:footnote>
  <w:footnote w:type="continuationSeparator" w:id="0">
    <w:p w:rsidR="00467134" w:rsidRDefault="00467134" w:rsidP="006D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3E" w:rsidRDefault="00965A3E" w:rsidP="00A96627">
    <w:pPr>
      <w:pStyle w:val="Zhlav"/>
      <w:jc w:val="center"/>
    </w:pPr>
    <w:r w:rsidRPr="00A96627">
      <w:rPr>
        <w:noProof/>
      </w:rPr>
      <w:drawing>
        <wp:inline distT="0" distB="0" distL="0" distR="0">
          <wp:extent cx="2038350" cy="783981"/>
          <wp:effectExtent l="19050" t="0" r="0" b="0"/>
          <wp:docPr id="2" name="obrázek 1" descr="C:\Users\Fanda\AppData\Local\Temp\Rar$DIa0.90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nda\AppData\Local\Temp\Rar$DIa0.906\CZ_RZ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227" cy="783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C6B"/>
    <w:multiLevelType w:val="hybridMultilevel"/>
    <w:tmpl w:val="58FAF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A1B"/>
    <w:multiLevelType w:val="hybridMultilevel"/>
    <w:tmpl w:val="99363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73B"/>
    <w:multiLevelType w:val="hybridMultilevel"/>
    <w:tmpl w:val="10E21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031"/>
    <w:multiLevelType w:val="hybridMultilevel"/>
    <w:tmpl w:val="5838E32C"/>
    <w:lvl w:ilvl="0" w:tplc="15302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B34"/>
    <w:multiLevelType w:val="hybridMultilevel"/>
    <w:tmpl w:val="D7265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3689"/>
    <w:multiLevelType w:val="hybridMultilevel"/>
    <w:tmpl w:val="A6CC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1CF1"/>
    <w:multiLevelType w:val="hybridMultilevel"/>
    <w:tmpl w:val="E31C6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0280"/>
    <w:multiLevelType w:val="hybridMultilevel"/>
    <w:tmpl w:val="297E3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278A"/>
    <w:multiLevelType w:val="hybridMultilevel"/>
    <w:tmpl w:val="43B00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41E9B"/>
    <w:multiLevelType w:val="hybridMultilevel"/>
    <w:tmpl w:val="8F3A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39DA"/>
    <w:multiLevelType w:val="hybridMultilevel"/>
    <w:tmpl w:val="3F96B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60E"/>
    <w:multiLevelType w:val="hybridMultilevel"/>
    <w:tmpl w:val="F52E6F4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540773"/>
    <w:multiLevelType w:val="hybridMultilevel"/>
    <w:tmpl w:val="FDA2D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76DD4"/>
    <w:multiLevelType w:val="hybridMultilevel"/>
    <w:tmpl w:val="AC3E312E"/>
    <w:lvl w:ilvl="0" w:tplc="49E0A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04CE"/>
    <w:multiLevelType w:val="hybridMultilevel"/>
    <w:tmpl w:val="19346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C3A73"/>
    <w:multiLevelType w:val="hybridMultilevel"/>
    <w:tmpl w:val="13F84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7CC1"/>
    <w:multiLevelType w:val="hybridMultilevel"/>
    <w:tmpl w:val="9886F4AC"/>
    <w:lvl w:ilvl="0" w:tplc="C08E96A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36608"/>
    <w:multiLevelType w:val="hybridMultilevel"/>
    <w:tmpl w:val="1D48A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1B51"/>
    <w:multiLevelType w:val="hybridMultilevel"/>
    <w:tmpl w:val="59489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971EB"/>
    <w:multiLevelType w:val="hybridMultilevel"/>
    <w:tmpl w:val="2AD6A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B62DB"/>
    <w:multiLevelType w:val="hybridMultilevel"/>
    <w:tmpl w:val="6CB0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A3B75"/>
    <w:multiLevelType w:val="hybridMultilevel"/>
    <w:tmpl w:val="B600B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D57DB"/>
    <w:multiLevelType w:val="hybridMultilevel"/>
    <w:tmpl w:val="8344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435B5"/>
    <w:multiLevelType w:val="hybridMultilevel"/>
    <w:tmpl w:val="1F764C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26EE5"/>
    <w:multiLevelType w:val="hybridMultilevel"/>
    <w:tmpl w:val="187C9AB6"/>
    <w:lvl w:ilvl="0" w:tplc="15302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40B74"/>
    <w:multiLevelType w:val="hybridMultilevel"/>
    <w:tmpl w:val="158606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B779E"/>
    <w:multiLevelType w:val="multilevel"/>
    <w:tmpl w:val="B6322A40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8C4C01"/>
    <w:multiLevelType w:val="hybridMultilevel"/>
    <w:tmpl w:val="ECEE2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4656F"/>
    <w:multiLevelType w:val="hybridMultilevel"/>
    <w:tmpl w:val="414C9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86397"/>
    <w:multiLevelType w:val="hybridMultilevel"/>
    <w:tmpl w:val="73D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117A6"/>
    <w:multiLevelType w:val="multilevel"/>
    <w:tmpl w:val="D722D266"/>
    <w:lvl w:ilvl="0">
      <w:start w:val="9"/>
      <w:numFmt w:val="decimal"/>
      <w:pStyle w:val="Cislovani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B543E7C"/>
    <w:multiLevelType w:val="hybridMultilevel"/>
    <w:tmpl w:val="7062EEAE"/>
    <w:lvl w:ilvl="0" w:tplc="66AC43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8396C"/>
    <w:multiLevelType w:val="hybridMultilevel"/>
    <w:tmpl w:val="21261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76B4E"/>
    <w:multiLevelType w:val="hybridMultilevel"/>
    <w:tmpl w:val="11A4029E"/>
    <w:lvl w:ilvl="0" w:tplc="040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4" w15:restartNumberingAfterBreak="0">
    <w:nsid w:val="794A58BB"/>
    <w:multiLevelType w:val="hybridMultilevel"/>
    <w:tmpl w:val="70ACECFC"/>
    <w:lvl w:ilvl="0" w:tplc="483EBF2E">
      <w:numFmt w:val="bullet"/>
      <w:lvlText w:val="-"/>
      <w:lvlJc w:val="left"/>
      <w:pPr>
        <w:tabs>
          <w:tab w:val="num" w:pos="3417"/>
        </w:tabs>
        <w:ind w:left="3417" w:hanging="360"/>
      </w:pPr>
      <w:rPr>
        <w:rFonts w:ascii="‚l‚r –ľ’©" w:eastAsia="‚l‚r –ľ’©" w:hAnsi="‚l‚r –ľ’©" w:cs="‚l‚r –ľ’©" w:hint="default"/>
        <w:b/>
      </w:rPr>
    </w:lvl>
    <w:lvl w:ilvl="1" w:tplc="4AE6B8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"/>
  </w:num>
  <w:num w:numId="5">
    <w:abstractNumId w:val="17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14"/>
  </w:num>
  <w:num w:numId="11">
    <w:abstractNumId w:val="19"/>
  </w:num>
  <w:num w:numId="12">
    <w:abstractNumId w:val="33"/>
  </w:num>
  <w:num w:numId="13">
    <w:abstractNumId w:val="3"/>
  </w:num>
  <w:num w:numId="14">
    <w:abstractNumId w:val="24"/>
  </w:num>
  <w:num w:numId="15">
    <w:abstractNumId w:val="28"/>
  </w:num>
  <w:num w:numId="16">
    <w:abstractNumId w:val="8"/>
  </w:num>
  <w:num w:numId="17">
    <w:abstractNumId w:val="1"/>
  </w:num>
  <w:num w:numId="18">
    <w:abstractNumId w:val="15"/>
  </w:num>
  <w:num w:numId="19">
    <w:abstractNumId w:val="31"/>
  </w:num>
  <w:num w:numId="20">
    <w:abstractNumId w:val="25"/>
  </w:num>
  <w:num w:numId="21">
    <w:abstractNumId w:val="10"/>
  </w:num>
  <w:num w:numId="22">
    <w:abstractNumId w:val="4"/>
  </w:num>
  <w:num w:numId="23">
    <w:abstractNumId w:val="13"/>
  </w:num>
  <w:num w:numId="24">
    <w:abstractNumId w:val="22"/>
  </w:num>
  <w:num w:numId="25">
    <w:abstractNumId w:val="11"/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4"/>
  </w:num>
  <w:num w:numId="30">
    <w:abstractNumId w:val="30"/>
  </w:num>
  <w:num w:numId="31">
    <w:abstractNumId w:val="32"/>
  </w:num>
  <w:num w:numId="32">
    <w:abstractNumId w:val="27"/>
  </w:num>
  <w:num w:numId="33">
    <w:abstractNumId w:val="12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2"/>
    <w:rsid w:val="00006236"/>
    <w:rsid w:val="00012A17"/>
    <w:rsid w:val="0001306C"/>
    <w:rsid w:val="00017AA5"/>
    <w:rsid w:val="00020D22"/>
    <w:rsid w:val="000233E4"/>
    <w:rsid w:val="000235EB"/>
    <w:rsid w:val="00025F84"/>
    <w:rsid w:val="000338DF"/>
    <w:rsid w:val="00033934"/>
    <w:rsid w:val="00036A41"/>
    <w:rsid w:val="00040125"/>
    <w:rsid w:val="0004066F"/>
    <w:rsid w:val="0004171C"/>
    <w:rsid w:val="00041FD6"/>
    <w:rsid w:val="00045D92"/>
    <w:rsid w:val="00051936"/>
    <w:rsid w:val="00054761"/>
    <w:rsid w:val="000555DD"/>
    <w:rsid w:val="00057457"/>
    <w:rsid w:val="00060BE1"/>
    <w:rsid w:val="000614FC"/>
    <w:rsid w:val="00063312"/>
    <w:rsid w:val="0006543E"/>
    <w:rsid w:val="00071E97"/>
    <w:rsid w:val="000772AF"/>
    <w:rsid w:val="0009067D"/>
    <w:rsid w:val="00093B0C"/>
    <w:rsid w:val="00094397"/>
    <w:rsid w:val="00097B44"/>
    <w:rsid w:val="00097BC1"/>
    <w:rsid w:val="000A0D6B"/>
    <w:rsid w:val="000A1A94"/>
    <w:rsid w:val="000A1C36"/>
    <w:rsid w:val="000A5E56"/>
    <w:rsid w:val="000B284E"/>
    <w:rsid w:val="000B2C08"/>
    <w:rsid w:val="000B489D"/>
    <w:rsid w:val="000B5AFF"/>
    <w:rsid w:val="000B6E41"/>
    <w:rsid w:val="000C47F7"/>
    <w:rsid w:val="000C4A74"/>
    <w:rsid w:val="000C589C"/>
    <w:rsid w:val="000C5EC9"/>
    <w:rsid w:val="000C7918"/>
    <w:rsid w:val="000E0E44"/>
    <w:rsid w:val="000E18DB"/>
    <w:rsid w:val="000E2E59"/>
    <w:rsid w:val="000E473C"/>
    <w:rsid w:val="000F04ED"/>
    <w:rsid w:val="000F4D8A"/>
    <w:rsid w:val="000F6E5B"/>
    <w:rsid w:val="000F77C4"/>
    <w:rsid w:val="001020CA"/>
    <w:rsid w:val="001049D1"/>
    <w:rsid w:val="00110A2C"/>
    <w:rsid w:val="00111829"/>
    <w:rsid w:val="00115873"/>
    <w:rsid w:val="001257DB"/>
    <w:rsid w:val="00132BC2"/>
    <w:rsid w:val="00132FAA"/>
    <w:rsid w:val="00136257"/>
    <w:rsid w:val="00137BD5"/>
    <w:rsid w:val="00140608"/>
    <w:rsid w:val="0014138C"/>
    <w:rsid w:val="00147FE2"/>
    <w:rsid w:val="00153F3D"/>
    <w:rsid w:val="0015498F"/>
    <w:rsid w:val="001551F0"/>
    <w:rsid w:val="00156A27"/>
    <w:rsid w:val="00157302"/>
    <w:rsid w:val="001634D5"/>
    <w:rsid w:val="00165FE7"/>
    <w:rsid w:val="00166E83"/>
    <w:rsid w:val="00167539"/>
    <w:rsid w:val="001709EC"/>
    <w:rsid w:val="00174E32"/>
    <w:rsid w:val="00175322"/>
    <w:rsid w:val="001802A3"/>
    <w:rsid w:val="00181C56"/>
    <w:rsid w:val="001838D1"/>
    <w:rsid w:val="001A16B9"/>
    <w:rsid w:val="001A35B0"/>
    <w:rsid w:val="001A3854"/>
    <w:rsid w:val="001B315B"/>
    <w:rsid w:val="001B41C7"/>
    <w:rsid w:val="001B50D3"/>
    <w:rsid w:val="001B55F6"/>
    <w:rsid w:val="001B5665"/>
    <w:rsid w:val="001B7680"/>
    <w:rsid w:val="001C6151"/>
    <w:rsid w:val="001D0DF6"/>
    <w:rsid w:val="001D4425"/>
    <w:rsid w:val="001D4AEE"/>
    <w:rsid w:val="001D5098"/>
    <w:rsid w:val="001E17D0"/>
    <w:rsid w:val="001E507B"/>
    <w:rsid w:val="001F133B"/>
    <w:rsid w:val="001F25ED"/>
    <w:rsid w:val="001F47E2"/>
    <w:rsid w:val="001F6D2A"/>
    <w:rsid w:val="002014C9"/>
    <w:rsid w:val="00202A91"/>
    <w:rsid w:val="0020395C"/>
    <w:rsid w:val="00214816"/>
    <w:rsid w:val="00217FF7"/>
    <w:rsid w:val="00223C50"/>
    <w:rsid w:val="002260C8"/>
    <w:rsid w:val="002263CC"/>
    <w:rsid w:val="00243224"/>
    <w:rsid w:val="002437BC"/>
    <w:rsid w:val="00251728"/>
    <w:rsid w:val="00265486"/>
    <w:rsid w:val="00267B6A"/>
    <w:rsid w:val="00270885"/>
    <w:rsid w:val="00270DB6"/>
    <w:rsid w:val="002722EA"/>
    <w:rsid w:val="00272E1F"/>
    <w:rsid w:val="00274C02"/>
    <w:rsid w:val="00277C95"/>
    <w:rsid w:val="00281B72"/>
    <w:rsid w:val="00284602"/>
    <w:rsid w:val="002866EC"/>
    <w:rsid w:val="00290B25"/>
    <w:rsid w:val="0029324A"/>
    <w:rsid w:val="00295940"/>
    <w:rsid w:val="0029597D"/>
    <w:rsid w:val="00296C7C"/>
    <w:rsid w:val="002B01AC"/>
    <w:rsid w:val="002B20F6"/>
    <w:rsid w:val="002B53D2"/>
    <w:rsid w:val="002B5DA1"/>
    <w:rsid w:val="002B6C7D"/>
    <w:rsid w:val="002B771B"/>
    <w:rsid w:val="002C2B36"/>
    <w:rsid w:val="002C4DB6"/>
    <w:rsid w:val="002C5DC3"/>
    <w:rsid w:val="002C6989"/>
    <w:rsid w:val="002C6FDF"/>
    <w:rsid w:val="002C7E85"/>
    <w:rsid w:val="002D628C"/>
    <w:rsid w:val="002D64B4"/>
    <w:rsid w:val="002D7BE0"/>
    <w:rsid w:val="002E28A2"/>
    <w:rsid w:val="002E53E6"/>
    <w:rsid w:val="002E7B90"/>
    <w:rsid w:val="002F15F2"/>
    <w:rsid w:val="002F2369"/>
    <w:rsid w:val="002F285A"/>
    <w:rsid w:val="002F2969"/>
    <w:rsid w:val="002F6F79"/>
    <w:rsid w:val="0030142E"/>
    <w:rsid w:val="00301992"/>
    <w:rsid w:val="00302CDF"/>
    <w:rsid w:val="00305BE4"/>
    <w:rsid w:val="00311073"/>
    <w:rsid w:val="0031124B"/>
    <w:rsid w:val="00311A35"/>
    <w:rsid w:val="0031272C"/>
    <w:rsid w:val="00313E01"/>
    <w:rsid w:val="0031671B"/>
    <w:rsid w:val="003172CF"/>
    <w:rsid w:val="003212D7"/>
    <w:rsid w:val="00321AC0"/>
    <w:rsid w:val="00324246"/>
    <w:rsid w:val="00324FEE"/>
    <w:rsid w:val="0032649D"/>
    <w:rsid w:val="003306F8"/>
    <w:rsid w:val="00331A91"/>
    <w:rsid w:val="00337320"/>
    <w:rsid w:val="00340D69"/>
    <w:rsid w:val="003412DC"/>
    <w:rsid w:val="0034355A"/>
    <w:rsid w:val="00343A86"/>
    <w:rsid w:val="0034670E"/>
    <w:rsid w:val="00347941"/>
    <w:rsid w:val="00347EA1"/>
    <w:rsid w:val="0035018E"/>
    <w:rsid w:val="00353952"/>
    <w:rsid w:val="00353FBB"/>
    <w:rsid w:val="00354CF8"/>
    <w:rsid w:val="00356CBD"/>
    <w:rsid w:val="00357455"/>
    <w:rsid w:val="00362F36"/>
    <w:rsid w:val="00364122"/>
    <w:rsid w:val="00365F66"/>
    <w:rsid w:val="00370561"/>
    <w:rsid w:val="00375B05"/>
    <w:rsid w:val="003779CC"/>
    <w:rsid w:val="00381FA5"/>
    <w:rsid w:val="003923B9"/>
    <w:rsid w:val="00392525"/>
    <w:rsid w:val="00392C1E"/>
    <w:rsid w:val="00394A67"/>
    <w:rsid w:val="0039572D"/>
    <w:rsid w:val="003A08D8"/>
    <w:rsid w:val="003A0C78"/>
    <w:rsid w:val="003A299D"/>
    <w:rsid w:val="003A58F6"/>
    <w:rsid w:val="003B1312"/>
    <w:rsid w:val="003B6BED"/>
    <w:rsid w:val="003C2C65"/>
    <w:rsid w:val="003C3591"/>
    <w:rsid w:val="003C3E80"/>
    <w:rsid w:val="003C434E"/>
    <w:rsid w:val="003C753A"/>
    <w:rsid w:val="003C7DB9"/>
    <w:rsid w:val="003D3E9F"/>
    <w:rsid w:val="003D49CE"/>
    <w:rsid w:val="003D7DDB"/>
    <w:rsid w:val="003E63FA"/>
    <w:rsid w:val="003E6DDE"/>
    <w:rsid w:val="003F2C8C"/>
    <w:rsid w:val="003F7D97"/>
    <w:rsid w:val="00400869"/>
    <w:rsid w:val="00403BF1"/>
    <w:rsid w:val="0040461B"/>
    <w:rsid w:val="004054AB"/>
    <w:rsid w:val="00406204"/>
    <w:rsid w:val="00406CEC"/>
    <w:rsid w:val="004079BB"/>
    <w:rsid w:val="00412B6D"/>
    <w:rsid w:val="00422053"/>
    <w:rsid w:val="00422AC5"/>
    <w:rsid w:val="00423A6C"/>
    <w:rsid w:val="00433EA1"/>
    <w:rsid w:val="00434BB8"/>
    <w:rsid w:val="0043677D"/>
    <w:rsid w:val="004412F2"/>
    <w:rsid w:val="00450277"/>
    <w:rsid w:val="00452E0E"/>
    <w:rsid w:val="00454BF3"/>
    <w:rsid w:val="00455212"/>
    <w:rsid w:val="004655B2"/>
    <w:rsid w:val="00467134"/>
    <w:rsid w:val="00473C71"/>
    <w:rsid w:val="00474993"/>
    <w:rsid w:val="00475394"/>
    <w:rsid w:val="00476E97"/>
    <w:rsid w:val="00482215"/>
    <w:rsid w:val="004858D6"/>
    <w:rsid w:val="00486D19"/>
    <w:rsid w:val="00487229"/>
    <w:rsid w:val="0049254F"/>
    <w:rsid w:val="00496BF8"/>
    <w:rsid w:val="00497245"/>
    <w:rsid w:val="004A1761"/>
    <w:rsid w:val="004A3B98"/>
    <w:rsid w:val="004A47EF"/>
    <w:rsid w:val="004A5EE7"/>
    <w:rsid w:val="004A682B"/>
    <w:rsid w:val="004A6923"/>
    <w:rsid w:val="004A748A"/>
    <w:rsid w:val="004B1A71"/>
    <w:rsid w:val="004B2547"/>
    <w:rsid w:val="004B28E9"/>
    <w:rsid w:val="004B29AF"/>
    <w:rsid w:val="004B38ED"/>
    <w:rsid w:val="004B6B6F"/>
    <w:rsid w:val="004C5525"/>
    <w:rsid w:val="004C58DC"/>
    <w:rsid w:val="004C7EA0"/>
    <w:rsid w:val="004D357A"/>
    <w:rsid w:val="004D3E19"/>
    <w:rsid w:val="004D494E"/>
    <w:rsid w:val="004D4FC3"/>
    <w:rsid w:val="004D7109"/>
    <w:rsid w:val="004E1129"/>
    <w:rsid w:val="004E4A42"/>
    <w:rsid w:val="004E573C"/>
    <w:rsid w:val="004E6C98"/>
    <w:rsid w:val="004E6E84"/>
    <w:rsid w:val="004F5FB7"/>
    <w:rsid w:val="00501537"/>
    <w:rsid w:val="00505FCA"/>
    <w:rsid w:val="00510563"/>
    <w:rsid w:val="00511739"/>
    <w:rsid w:val="00524DC9"/>
    <w:rsid w:val="00527431"/>
    <w:rsid w:val="00530A56"/>
    <w:rsid w:val="00531CE4"/>
    <w:rsid w:val="00532792"/>
    <w:rsid w:val="0053389D"/>
    <w:rsid w:val="005359E8"/>
    <w:rsid w:val="005379A6"/>
    <w:rsid w:val="00540291"/>
    <w:rsid w:val="00541390"/>
    <w:rsid w:val="005436EA"/>
    <w:rsid w:val="00550945"/>
    <w:rsid w:val="0055429E"/>
    <w:rsid w:val="00560800"/>
    <w:rsid w:val="0056129D"/>
    <w:rsid w:val="00562FA7"/>
    <w:rsid w:val="00564F5C"/>
    <w:rsid w:val="0057102D"/>
    <w:rsid w:val="0057284F"/>
    <w:rsid w:val="00575627"/>
    <w:rsid w:val="00575EF1"/>
    <w:rsid w:val="00596FDF"/>
    <w:rsid w:val="0059767A"/>
    <w:rsid w:val="005A2270"/>
    <w:rsid w:val="005A3D7F"/>
    <w:rsid w:val="005A5CB3"/>
    <w:rsid w:val="005A5F7A"/>
    <w:rsid w:val="005B0126"/>
    <w:rsid w:val="005B0440"/>
    <w:rsid w:val="005B542B"/>
    <w:rsid w:val="005C45BC"/>
    <w:rsid w:val="005C48B8"/>
    <w:rsid w:val="005C5041"/>
    <w:rsid w:val="005C64F2"/>
    <w:rsid w:val="005C6D33"/>
    <w:rsid w:val="005D0950"/>
    <w:rsid w:val="005D1285"/>
    <w:rsid w:val="005D532A"/>
    <w:rsid w:val="005E07C2"/>
    <w:rsid w:val="005E3B5B"/>
    <w:rsid w:val="005E6DEB"/>
    <w:rsid w:val="005E6F1F"/>
    <w:rsid w:val="005F28E9"/>
    <w:rsid w:val="005F47A7"/>
    <w:rsid w:val="005F531C"/>
    <w:rsid w:val="005F5BD7"/>
    <w:rsid w:val="0060064B"/>
    <w:rsid w:val="00603378"/>
    <w:rsid w:val="00603738"/>
    <w:rsid w:val="00610D9E"/>
    <w:rsid w:val="00614C82"/>
    <w:rsid w:val="0061612F"/>
    <w:rsid w:val="00621767"/>
    <w:rsid w:val="00632154"/>
    <w:rsid w:val="00640F46"/>
    <w:rsid w:val="00642E12"/>
    <w:rsid w:val="00642F35"/>
    <w:rsid w:val="00650896"/>
    <w:rsid w:val="00651094"/>
    <w:rsid w:val="006572D7"/>
    <w:rsid w:val="00664362"/>
    <w:rsid w:val="00666361"/>
    <w:rsid w:val="006728B3"/>
    <w:rsid w:val="006752FC"/>
    <w:rsid w:val="00677DAB"/>
    <w:rsid w:val="00677EB5"/>
    <w:rsid w:val="0068016C"/>
    <w:rsid w:val="00680453"/>
    <w:rsid w:val="006905F3"/>
    <w:rsid w:val="00693002"/>
    <w:rsid w:val="0069312C"/>
    <w:rsid w:val="006934A9"/>
    <w:rsid w:val="0069599D"/>
    <w:rsid w:val="006972A9"/>
    <w:rsid w:val="006A272D"/>
    <w:rsid w:val="006A349F"/>
    <w:rsid w:val="006A41B3"/>
    <w:rsid w:val="006A4F28"/>
    <w:rsid w:val="006A69E2"/>
    <w:rsid w:val="006A7975"/>
    <w:rsid w:val="006B31E3"/>
    <w:rsid w:val="006B5FE1"/>
    <w:rsid w:val="006B7FF1"/>
    <w:rsid w:val="006C30A0"/>
    <w:rsid w:val="006C539E"/>
    <w:rsid w:val="006D1262"/>
    <w:rsid w:val="006D29A1"/>
    <w:rsid w:val="006D4972"/>
    <w:rsid w:val="006E23D7"/>
    <w:rsid w:val="006E381B"/>
    <w:rsid w:val="006F7DB5"/>
    <w:rsid w:val="00705BE0"/>
    <w:rsid w:val="00707490"/>
    <w:rsid w:val="00707CC8"/>
    <w:rsid w:val="00712768"/>
    <w:rsid w:val="00712CBE"/>
    <w:rsid w:val="00714E31"/>
    <w:rsid w:val="00715FA6"/>
    <w:rsid w:val="007226C9"/>
    <w:rsid w:val="00724BE4"/>
    <w:rsid w:val="00730F72"/>
    <w:rsid w:val="00736C39"/>
    <w:rsid w:val="007404C8"/>
    <w:rsid w:val="00747A82"/>
    <w:rsid w:val="00751282"/>
    <w:rsid w:val="00751568"/>
    <w:rsid w:val="0075459E"/>
    <w:rsid w:val="00757BEF"/>
    <w:rsid w:val="007620F5"/>
    <w:rsid w:val="00764A36"/>
    <w:rsid w:val="0077367C"/>
    <w:rsid w:val="0078181B"/>
    <w:rsid w:val="007818D0"/>
    <w:rsid w:val="007833F0"/>
    <w:rsid w:val="0078358F"/>
    <w:rsid w:val="00787C57"/>
    <w:rsid w:val="00791B18"/>
    <w:rsid w:val="00792062"/>
    <w:rsid w:val="00792CE4"/>
    <w:rsid w:val="00794803"/>
    <w:rsid w:val="00796153"/>
    <w:rsid w:val="007963B2"/>
    <w:rsid w:val="007A06ED"/>
    <w:rsid w:val="007A0DF7"/>
    <w:rsid w:val="007A24F3"/>
    <w:rsid w:val="007A2AC2"/>
    <w:rsid w:val="007A6887"/>
    <w:rsid w:val="007B0906"/>
    <w:rsid w:val="007B1D13"/>
    <w:rsid w:val="007B4427"/>
    <w:rsid w:val="007B4EAF"/>
    <w:rsid w:val="007B5EAC"/>
    <w:rsid w:val="007B71F6"/>
    <w:rsid w:val="007C21DB"/>
    <w:rsid w:val="007C74AA"/>
    <w:rsid w:val="007C7D81"/>
    <w:rsid w:val="007D1804"/>
    <w:rsid w:val="007D299D"/>
    <w:rsid w:val="007D2A25"/>
    <w:rsid w:val="007D2A2D"/>
    <w:rsid w:val="007D43B9"/>
    <w:rsid w:val="007E32E2"/>
    <w:rsid w:val="007E4CC4"/>
    <w:rsid w:val="007F41B9"/>
    <w:rsid w:val="007F7AB9"/>
    <w:rsid w:val="00802AEE"/>
    <w:rsid w:val="0080455F"/>
    <w:rsid w:val="008068D9"/>
    <w:rsid w:val="008128DB"/>
    <w:rsid w:val="00821ABC"/>
    <w:rsid w:val="008221FE"/>
    <w:rsid w:val="00831DB6"/>
    <w:rsid w:val="00842B2F"/>
    <w:rsid w:val="0084446E"/>
    <w:rsid w:val="0084788E"/>
    <w:rsid w:val="008517E9"/>
    <w:rsid w:val="008536BE"/>
    <w:rsid w:val="00854216"/>
    <w:rsid w:val="0085530B"/>
    <w:rsid w:val="008605E2"/>
    <w:rsid w:val="00863D13"/>
    <w:rsid w:val="008641CA"/>
    <w:rsid w:val="00870C59"/>
    <w:rsid w:val="00877328"/>
    <w:rsid w:val="0087760F"/>
    <w:rsid w:val="00877CE8"/>
    <w:rsid w:val="008869EB"/>
    <w:rsid w:val="00890FF0"/>
    <w:rsid w:val="00895102"/>
    <w:rsid w:val="00895354"/>
    <w:rsid w:val="008A5C6B"/>
    <w:rsid w:val="008B3D42"/>
    <w:rsid w:val="008B5CA6"/>
    <w:rsid w:val="008B7A39"/>
    <w:rsid w:val="008C09F9"/>
    <w:rsid w:val="008C4035"/>
    <w:rsid w:val="008C712B"/>
    <w:rsid w:val="008D068A"/>
    <w:rsid w:val="008D1A5A"/>
    <w:rsid w:val="008D1A61"/>
    <w:rsid w:val="008D4B02"/>
    <w:rsid w:val="008D66BE"/>
    <w:rsid w:val="008E18C9"/>
    <w:rsid w:val="008E1921"/>
    <w:rsid w:val="008F74C8"/>
    <w:rsid w:val="00905A5C"/>
    <w:rsid w:val="0091094E"/>
    <w:rsid w:val="00913572"/>
    <w:rsid w:val="00920C22"/>
    <w:rsid w:val="00922A68"/>
    <w:rsid w:val="009257ED"/>
    <w:rsid w:val="00936653"/>
    <w:rsid w:val="009420BF"/>
    <w:rsid w:val="0094543B"/>
    <w:rsid w:val="0094591E"/>
    <w:rsid w:val="00945A13"/>
    <w:rsid w:val="00950F81"/>
    <w:rsid w:val="00965A3E"/>
    <w:rsid w:val="0096610F"/>
    <w:rsid w:val="00967C4C"/>
    <w:rsid w:val="00971A94"/>
    <w:rsid w:val="00971F7F"/>
    <w:rsid w:val="00972858"/>
    <w:rsid w:val="0098170E"/>
    <w:rsid w:val="0099030E"/>
    <w:rsid w:val="00993602"/>
    <w:rsid w:val="009942E3"/>
    <w:rsid w:val="00994697"/>
    <w:rsid w:val="009A2105"/>
    <w:rsid w:val="009A4CAA"/>
    <w:rsid w:val="009A66F9"/>
    <w:rsid w:val="009B0CE5"/>
    <w:rsid w:val="009B241E"/>
    <w:rsid w:val="009B3DD1"/>
    <w:rsid w:val="009C0846"/>
    <w:rsid w:val="009C2976"/>
    <w:rsid w:val="009C6CC2"/>
    <w:rsid w:val="009D230E"/>
    <w:rsid w:val="009D2DC7"/>
    <w:rsid w:val="009E6EA6"/>
    <w:rsid w:val="009F0B6B"/>
    <w:rsid w:val="009F1F97"/>
    <w:rsid w:val="009F638A"/>
    <w:rsid w:val="009F74DC"/>
    <w:rsid w:val="00A022D2"/>
    <w:rsid w:val="00A054AB"/>
    <w:rsid w:val="00A07E01"/>
    <w:rsid w:val="00A10F32"/>
    <w:rsid w:val="00A1109E"/>
    <w:rsid w:val="00A11BFE"/>
    <w:rsid w:val="00A142E4"/>
    <w:rsid w:val="00A20CFC"/>
    <w:rsid w:val="00A213CF"/>
    <w:rsid w:val="00A27796"/>
    <w:rsid w:val="00A27E12"/>
    <w:rsid w:val="00A31A05"/>
    <w:rsid w:val="00A35C7A"/>
    <w:rsid w:val="00A40536"/>
    <w:rsid w:val="00A45BCF"/>
    <w:rsid w:val="00A45E34"/>
    <w:rsid w:val="00A473F5"/>
    <w:rsid w:val="00A50DD6"/>
    <w:rsid w:val="00A53BEE"/>
    <w:rsid w:val="00A53C06"/>
    <w:rsid w:val="00A53D3C"/>
    <w:rsid w:val="00A55178"/>
    <w:rsid w:val="00A559D8"/>
    <w:rsid w:val="00A55C43"/>
    <w:rsid w:val="00A575B3"/>
    <w:rsid w:val="00A667C8"/>
    <w:rsid w:val="00A67AFA"/>
    <w:rsid w:val="00A71D2D"/>
    <w:rsid w:val="00A71E79"/>
    <w:rsid w:val="00A74852"/>
    <w:rsid w:val="00A75DF4"/>
    <w:rsid w:val="00A812F2"/>
    <w:rsid w:val="00A8685E"/>
    <w:rsid w:val="00A91256"/>
    <w:rsid w:val="00A964CF"/>
    <w:rsid w:val="00A96627"/>
    <w:rsid w:val="00AA01A6"/>
    <w:rsid w:val="00AA0724"/>
    <w:rsid w:val="00AA08A4"/>
    <w:rsid w:val="00AA2D58"/>
    <w:rsid w:val="00AA3E1B"/>
    <w:rsid w:val="00AA6F42"/>
    <w:rsid w:val="00AA7F5A"/>
    <w:rsid w:val="00AB0DE5"/>
    <w:rsid w:val="00AB6863"/>
    <w:rsid w:val="00AC220F"/>
    <w:rsid w:val="00AC2C42"/>
    <w:rsid w:val="00AC3E25"/>
    <w:rsid w:val="00AC5294"/>
    <w:rsid w:val="00AC685F"/>
    <w:rsid w:val="00AD0E32"/>
    <w:rsid w:val="00AD4AAE"/>
    <w:rsid w:val="00AD5E13"/>
    <w:rsid w:val="00AE0DD5"/>
    <w:rsid w:val="00AE4CB5"/>
    <w:rsid w:val="00AE7368"/>
    <w:rsid w:val="00AE7F52"/>
    <w:rsid w:val="00AF19C7"/>
    <w:rsid w:val="00AF36B9"/>
    <w:rsid w:val="00AF3CD6"/>
    <w:rsid w:val="00B02BDD"/>
    <w:rsid w:val="00B037A0"/>
    <w:rsid w:val="00B07BB0"/>
    <w:rsid w:val="00B07BB9"/>
    <w:rsid w:val="00B117E8"/>
    <w:rsid w:val="00B133D8"/>
    <w:rsid w:val="00B203B3"/>
    <w:rsid w:val="00B22D96"/>
    <w:rsid w:val="00B241F5"/>
    <w:rsid w:val="00B25E6B"/>
    <w:rsid w:val="00B26B29"/>
    <w:rsid w:val="00B30AC0"/>
    <w:rsid w:val="00B33485"/>
    <w:rsid w:val="00B36671"/>
    <w:rsid w:val="00B42698"/>
    <w:rsid w:val="00B452CA"/>
    <w:rsid w:val="00B455A4"/>
    <w:rsid w:val="00B459FC"/>
    <w:rsid w:val="00B46465"/>
    <w:rsid w:val="00B4669E"/>
    <w:rsid w:val="00B474EF"/>
    <w:rsid w:val="00B51D2E"/>
    <w:rsid w:val="00B52C96"/>
    <w:rsid w:val="00B60C0A"/>
    <w:rsid w:val="00B616DB"/>
    <w:rsid w:val="00B633F4"/>
    <w:rsid w:val="00B642EB"/>
    <w:rsid w:val="00B65CC5"/>
    <w:rsid w:val="00B72718"/>
    <w:rsid w:val="00B766B7"/>
    <w:rsid w:val="00B76EBB"/>
    <w:rsid w:val="00B77FF2"/>
    <w:rsid w:val="00B8393D"/>
    <w:rsid w:val="00BA6B1F"/>
    <w:rsid w:val="00BA721C"/>
    <w:rsid w:val="00BB060E"/>
    <w:rsid w:val="00BB11FE"/>
    <w:rsid w:val="00BB1D09"/>
    <w:rsid w:val="00BB67F0"/>
    <w:rsid w:val="00BB7B6F"/>
    <w:rsid w:val="00BC14C1"/>
    <w:rsid w:val="00BC27AE"/>
    <w:rsid w:val="00BC4C02"/>
    <w:rsid w:val="00BC4E51"/>
    <w:rsid w:val="00BD0EC0"/>
    <w:rsid w:val="00BD29BA"/>
    <w:rsid w:val="00BD6CA0"/>
    <w:rsid w:val="00BE2549"/>
    <w:rsid w:val="00BE29F5"/>
    <w:rsid w:val="00BE7239"/>
    <w:rsid w:val="00BF1442"/>
    <w:rsid w:val="00BF3443"/>
    <w:rsid w:val="00BF552B"/>
    <w:rsid w:val="00C01FC1"/>
    <w:rsid w:val="00C02920"/>
    <w:rsid w:val="00C031AF"/>
    <w:rsid w:val="00C03831"/>
    <w:rsid w:val="00C12603"/>
    <w:rsid w:val="00C13330"/>
    <w:rsid w:val="00C15477"/>
    <w:rsid w:val="00C15F15"/>
    <w:rsid w:val="00C17B10"/>
    <w:rsid w:val="00C220B6"/>
    <w:rsid w:val="00C227DC"/>
    <w:rsid w:val="00C27DF2"/>
    <w:rsid w:val="00C3305E"/>
    <w:rsid w:val="00C34526"/>
    <w:rsid w:val="00C36D08"/>
    <w:rsid w:val="00C42065"/>
    <w:rsid w:val="00C46647"/>
    <w:rsid w:val="00C51768"/>
    <w:rsid w:val="00C54B5A"/>
    <w:rsid w:val="00C54E1C"/>
    <w:rsid w:val="00C57EE8"/>
    <w:rsid w:val="00C62EE1"/>
    <w:rsid w:val="00C63E2F"/>
    <w:rsid w:val="00C64DAF"/>
    <w:rsid w:val="00C7316B"/>
    <w:rsid w:val="00C74C90"/>
    <w:rsid w:val="00C750CC"/>
    <w:rsid w:val="00C7561B"/>
    <w:rsid w:val="00C76AAD"/>
    <w:rsid w:val="00C82C6B"/>
    <w:rsid w:val="00C82D17"/>
    <w:rsid w:val="00C835DB"/>
    <w:rsid w:val="00C835FC"/>
    <w:rsid w:val="00C91684"/>
    <w:rsid w:val="00C94D7A"/>
    <w:rsid w:val="00C965E7"/>
    <w:rsid w:val="00CA0EA7"/>
    <w:rsid w:val="00CA1A9B"/>
    <w:rsid w:val="00CA2170"/>
    <w:rsid w:val="00CA270F"/>
    <w:rsid w:val="00CA33EC"/>
    <w:rsid w:val="00CA4712"/>
    <w:rsid w:val="00CB4901"/>
    <w:rsid w:val="00CB71E4"/>
    <w:rsid w:val="00CC2B5F"/>
    <w:rsid w:val="00CD01FE"/>
    <w:rsid w:val="00CD1D75"/>
    <w:rsid w:val="00CD300F"/>
    <w:rsid w:val="00CD459D"/>
    <w:rsid w:val="00CE2708"/>
    <w:rsid w:val="00CE2F5B"/>
    <w:rsid w:val="00CE3F79"/>
    <w:rsid w:val="00CE4BCC"/>
    <w:rsid w:val="00CF3ED1"/>
    <w:rsid w:val="00CF62CF"/>
    <w:rsid w:val="00CF76FB"/>
    <w:rsid w:val="00D00E8A"/>
    <w:rsid w:val="00D03F4A"/>
    <w:rsid w:val="00D07C35"/>
    <w:rsid w:val="00D13871"/>
    <w:rsid w:val="00D224B0"/>
    <w:rsid w:val="00D230E4"/>
    <w:rsid w:val="00D275E5"/>
    <w:rsid w:val="00D277DA"/>
    <w:rsid w:val="00D27B47"/>
    <w:rsid w:val="00D317A0"/>
    <w:rsid w:val="00D32BF0"/>
    <w:rsid w:val="00D34FA5"/>
    <w:rsid w:val="00D362EF"/>
    <w:rsid w:val="00D365F0"/>
    <w:rsid w:val="00D475C0"/>
    <w:rsid w:val="00D47C7C"/>
    <w:rsid w:val="00D510DA"/>
    <w:rsid w:val="00D52343"/>
    <w:rsid w:val="00D57298"/>
    <w:rsid w:val="00D62C22"/>
    <w:rsid w:val="00D70F9C"/>
    <w:rsid w:val="00D72FF4"/>
    <w:rsid w:val="00D756E0"/>
    <w:rsid w:val="00D81BC1"/>
    <w:rsid w:val="00D8259C"/>
    <w:rsid w:val="00D84237"/>
    <w:rsid w:val="00D868BB"/>
    <w:rsid w:val="00D95011"/>
    <w:rsid w:val="00D97504"/>
    <w:rsid w:val="00DA0BDB"/>
    <w:rsid w:val="00DA1095"/>
    <w:rsid w:val="00DA2ABC"/>
    <w:rsid w:val="00DA4117"/>
    <w:rsid w:val="00DA66F8"/>
    <w:rsid w:val="00DB0EA4"/>
    <w:rsid w:val="00DB4903"/>
    <w:rsid w:val="00DB4A9C"/>
    <w:rsid w:val="00DB64C7"/>
    <w:rsid w:val="00DB76EB"/>
    <w:rsid w:val="00DC1A07"/>
    <w:rsid w:val="00DC426C"/>
    <w:rsid w:val="00DC5D6D"/>
    <w:rsid w:val="00DC681C"/>
    <w:rsid w:val="00DD0B0D"/>
    <w:rsid w:val="00DD1E8B"/>
    <w:rsid w:val="00DD33EB"/>
    <w:rsid w:val="00DD7B01"/>
    <w:rsid w:val="00DD7EF0"/>
    <w:rsid w:val="00DE0914"/>
    <w:rsid w:val="00DF58DB"/>
    <w:rsid w:val="00DF6EA7"/>
    <w:rsid w:val="00DF7F9C"/>
    <w:rsid w:val="00E03980"/>
    <w:rsid w:val="00E10574"/>
    <w:rsid w:val="00E11405"/>
    <w:rsid w:val="00E15AB4"/>
    <w:rsid w:val="00E17CC4"/>
    <w:rsid w:val="00E321B1"/>
    <w:rsid w:val="00E3242D"/>
    <w:rsid w:val="00E33344"/>
    <w:rsid w:val="00E36F54"/>
    <w:rsid w:val="00E44BC9"/>
    <w:rsid w:val="00E506A6"/>
    <w:rsid w:val="00E517B8"/>
    <w:rsid w:val="00E63368"/>
    <w:rsid w:val="00E639EA"/>
    <w:rsid w:val="00E70D28"/>
    <w:rsid w:val="00E7569C"/>
    <w:rsid w:val="00E81C7A"/>
    <w:rsid w:val="00E96AC5"/>
    <w:rsid w:val="00EA17A0"/>
    <w:rsid w:val="00EA2090"/>
    <w:rsid w:val="00EA3FAF"/>
    <w:rsid w:val="00EA41E1"/>
    <w:rsid w:val="00EA4F8B"/>
    <w:rsid w:val="00EA5F4F"/>
    <w:rsid w:val="00EA5FAF"/>
    <w:rsid w:val="00EB5403"/>
    <w:rsid w:val="00EB6564"/>
    <w:rsid w:val="00EB78EC"/>
    <w:rsid w:val="00EC20E4"/>
    <w:rsid w:val="00EC21FE"/>
    <w:rsid w:val="00EC29AE"/>
    <w:rsid w:val="00EC2E84"/>
    <w:rsid w:val="00ED4618"/>
    <w:rsid w:val="00ED5C93"/>
    <w:rsid w:val="00ED7180"/>
    <w:rsid w:val="00EE6D62"/>
    <w:rsid w:val="00EE7E3F"/>
    <w:rsid w:val="00EF60EA"/>
    <w:rsid w:val="00EF6B7E"/>
    <w:rsid w:val="00EF7566"/>
    <w:rsid w:val="00F0015E"/>
    <w:rsid w:val="00F0131E"/>
    <w:rsid w:val="00F0270B"/>
    <w:rsid w:val="00F03007"/>
    <w:rsid w:val="00F039A9"/>
    <w:rsid w:val="00F0571C"/>
    <w:rsid w:val="00F106FE"/>
    <w:rsid w:val="00F11772"/>
    <w:rsid w:val="00F13736"/>
    <w:rsid w:val="00F146CF"/>
    <w:rsid w:val="00F14A4D"/>
    <w:rsid w:val="00F24712"/>
    <w:rsid w:val="00F257E9"/>
    <w:rsid w:val="00F303AF"/>
    <w:rsid w:val="00F327A5"/>
    <w:rsid w:val="00F3401C"/>
    <w:rsid w:val="00F4432D"/>
    <w:rsid w:val="00F47C1B"/>
    <w:rsid w:val="00F50818"/>
    <w:rsid w:val="00F55EEA"/>
    <w:rsid w:val="00F56C19"/>
    <w:rsid w:val="00F57377"/>
    <w:rsid w:val="00F576C1"/>
    <w:rsid w:val="00F57F0F"/>
    <w:rsid w:val="00F61C26"/>
    <w:rsid w:val="00F631BE"/>
    <w:rsid w:val="00F64492"/>
    <w:rsid w:val="00F6653A"/>
    <w:rsid w:val="00F67E06"/>
    <w:rsid w:val="00F7545C"/>
    <w:rsid w:val="00F8161B"/>
    <w:rsid w:val="00F822EC"/>
    <w:rsid w:val="00F8537B"/>
    <w:rsid w:val="00F8798F"/>
    <w:rsid w:val="00F92E3E"/>
    <w:rsid w:val="00FA3812"/>
    <w:rsid w:val="00FA6A7C"/>
    <w:rsid w:val="00FB75DF"/>
    <w:rsid w:val="00FB7AFA"/>
    <w:rsid w:val="00FC1506"/>
    <w:rsid w:val="00FD3836"/>
    <w:rsid w:val="00FD591E"/>
    <w:rsid w:val="00FD6913"/>
    <w:rsid w:val="00FE7DA4"/>
    <w:rsid w:val="00FF3AAD"/>
    <w:rsid w:val="00FF4411"/>
    <w:rsid w:val="00FF5E74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C24D4-CA36-4331-BF9E-48383D37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bCs/>
        <w:sz w:val="2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F46"/>
    <w:rPr>
      <w:rFonts w:eastAsia="Times New Roman"/>
      <w:bCs w:val="0"/>
      <w:sz w:val="20"/>
    </w:rPr>
  </w:style>
  <w:style w:type="paragraph" w:styleId="Nadpis1">
    <w:name w:val="heading 1"/>
    <w:aliases w:val="H1,Kapitola,kapitola"/>
    <w:basedOn w:val="Normln"/>
    <w:next w:val="Normln"/>
    <w:link w:val="Nadpis1Char"/>
    <w:qFormat/>
    <w:rsid w:val="00640F46"/>
    <w:pPr>
      <w:keepNext/>
      <w:spacing w:before="240" w:after="60"/>
      <w:outlineLvl w:val="0"/>
    </w:pPr>
    <w:rPr>
      <w:rFonts w:cs="Arial"/>
      <w:b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4D357A"/>
    <w:pPr>
      <w:keepNext/>
      <w:spacing w:before="240" w:after="60"/>
      <w:outlineLvl w:val="1"/>
    </w:pPr>
    <w:rPr>
      <w:rFonts w:cs="Arial"/>
      <w:b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362F36"/>
    <w:pPr>
      <w:keepNext/>
      <w:spacing w:before="240" w:after="60"/>
      <w:outlineLvl w:val="2"/>
    </w:pPr>
    <w:rPr>
      <w:rFonts w:asciiTheme="minorHAnsi" w:hAnsiTheme="minorHAnsi" w:cs="Arial"/>
      <w:b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863D13"/>
    <w:pPr>
      <w:keepNext/>
      <w:spacing w:before="240" w:after="60"/>
      <w:outlineLvl w:val="3"/>
    </w:pPr>
    <w:rPr>
      <w:rFonts w:cs="Calibri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63D13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63D13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863D13"/>
    <w:pPr>
      <w:keepNext/>
      <w:outlineLvl w:val="6"/>
    </w:pPr>
    <w:rPr>
      <w:i/>
      <w:iCs/>
      <w:sz w:val="18"/>
    </w:rPr>
  </w:style>
  <w:style w:type="paragraph" w:styleId="Nadpis8">
    <w:name w:val="heading 8"/>
    <w:basedOn w:val="Normln"/>
    <w:next w:val="Normln"/>
    <w:link w:val="Nadpis8Char"/>
    <w:qFormat/>
    <w:rsid w:val="00863D13"/>
    <w:pPr>
      <w:keepNext/>
      <w:jc w:val="both"/>
      <w:outlineLvl w:val="7"/>
    </w:pPr>
    <w:rPr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"/>
    <w:basedOn w:val="Standardnpsmoodstavce"/>
    <w:link w:val="Nadpis1"/>
    <w:rsid w:val="00640F46"/>
    <w:rPr>
      <w:rFonts w:eastAsia="Times New Roman" w:cs="Arial"/>
      <w:b/>
      <w:bCs w:val="0"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6B5F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B5F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D357A"/>
    <w:rPr>
      <w:rFonts w:eastAsia="Times New Roman" w:cs="Arial"/>
      <w:b/>
      <w:bCs w:val="0"/>
      <w:iCs/>
      <w:szCs w:val="28"/>
    </w:rPr>
  </w:style>
  <w:style w:type="character" w:customStyle="1" w:styleId="Nadpis3Char">
    <w:name w:val="Nadpis 3 Char"/>
    <w:basedOn w:val="Standardnpsmoodstavce"/>
    <w:link w:val="Nadpis3"/>
    <w:rsid w:val="00362F36"/>
    <w:rPr>
      <w:rFonts w:asciiTheme="minorHAnsi" w:eastAsia="Times New Roman" w:hAnsiTheme="minorHAnsi" w:cs="Arial"/>
      <w:b/>
      <w:bCs w:val="0"/>
      <w:szCs w:val="26"/>
    </w:rPr>
  </w:style>
  <w:style w:type="character" w:customStyle="1" w:styleId="Nadpis4Char">
    <w:name w:val="Nadpis 4 Char"/>
    <w:basedOn w:val="Standardnpsmoodstavce"/>
    <w:link w:val="Nadpis4"/>
    <w:rsid w:val="00863D13"/>
    <w:rPr>
      <w:rFonts w:ascii="Calibri" w:eastAsia="Calibri" w:hAnsi="Calibri" w:cs="Calibri"/>
      <w:bCs/>
      <w:sz w:val="22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863D13"/>
    <w:rPr>
      <w:rFonts w:ascii="Verdana" w:eastAsia="Calibri" w:hAnsi="Verdana"/>
      <w:bCs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863D13"/>
    <w:rPr>
      <w:rFonts w:ascii="Verdana" w:eastAsia="Calibri" w:hAnsi="Verdana"/>
      <w:bCs/>
      <w:i/>
      <w:iCs/>
      <w:szCs w:val="24"/>
    </w:rPr>
  </w:style>
  <w:style w:type="character" w:customStyle="1" w:styleId="Nadpis7Char">
    <w:name w:val="Nadpis 7 Char"/>
    <w:basedOn w:val="Standardnpsmoodstavce"/>
    <w:link w:val="Nadpis7"/>
    <w:rsid w:val="00863D13"/>
    <w:rPr>
      <w:rFonts w:ascii="Verdana" w:eastAsia="Calibri" w:hAnsi="Verdana"/>
      <w:bCs/>
      <w:i/>
      <w:iCs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63D13"/>
    <w:rPr>
      <w:rFonts w:ascii="Verdana" w:eastAsia="Calibri" w:hAnsi="Verdana"/>
      <w:bCs/>
      <w:i/>
      <w:iCs/>
      <w:sz w:val="18"/>
      <w:szCs w:val="24"/>
    </w:rPr>
  </w:style>
  <w:style w:type="character" w:styleId="Hypertextovodkaz">
    <w:name w:val="Hyperlink"/>
    <w:basedOn w:val="Standardnpsmoodstavce"/>
    <w:uiPriority w:val="99"/>
    <w:unhideWhenUsed/>
    <w:rsid w:val="006D4972"/>
    <w:rPr>
      <w:color w:val="0000FF"/>
      <w:u w:val="single"/>
    </w:rPr>
  </w:style>
  <w:style w:type="paragraph" w:styleId="Zkladntext">
    <w:name w:val="Body Text"/>
    <w:aliases w:val="Body Text Char"/>
    <w:basedOn w:val="Normln"/>
    <w:link w:val="ZkladntextChar"/>
    <w:rsid w:val="006D4972"/>
    <w:pPr>
      <w:spacing w:after="120"/>
    </w:pPr>
    <w:rPr>
      <w:rFonts w:ascii="Arial" w:hAnsi="Arial" w:cs="Arial"/>
    </w:rPr>
  </w:style>
  <w:style w:type="character" w:customStyle="1" w:styleId="ZkladntextChar">
    <w:name w:val="Základní text Char"/>
    <w:aliases w:val="Body Text Char Char"/>
    <w:basedOn w:val="Standardnpsmoodstavce"/>
    <w:link w:val="Zkladntext"/>
    <w:rsid w:val="006D4972"/>
    <w:rPr>
      <w:rFonts w:ascii="Arial" w:eastAsia="Times New Roman" w:hAnsi="Arial" w:cs="Arial"/>
      <w:bCs w:val="0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497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D497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6D4972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972"/>
    <w:rPr>
      <w:rFonts w:ascii="Tahoma" w:eastAsia="Times New Roman" w:hAnsi="Tahoma" w:cs="Tahoma"/>
      <w:bCs w:val="0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D497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D4972"/>
    <w:rPr>
      <w:rFonts w:ascii="Tahoma" w:eastAsia="Times New Roman" w:hAnsi="Tahoma" w:cs="Tahoma"/>
      <w:bCs w:val="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49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972"/>
    <w:rPr>
      <w:rFonts w:eastAsia="Times New Roman"/>
      <w:bCs w:val="0"/>
    </w:rPr>
  </w:style>
  <w:style w:type="paragraph" w:styleId="Zpat">
    <w:name w:val="footer"/>
    <w:basedOn w:val="Normln"/>
    <w:link w:val="ZpatChar"/>
    <w:uiPriority w:val="99"/>
    <w:unhideWhenUsed/>
    <w:rsid w:val="006D49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972"/>
    <w:rPr>
      <w:rFonts w:eastAsia="Times New Roman"/>
      <w:bCs w:val="0"/>
    </w:rPr>
  </w:style>
  <w:style w:type="paragraph" w:styleId="Obsah2">
    <w:name w:val="toc 2"/>
    <w:basedOn w:val="Normln"/>
    <w:next w:val="Normln"/>
    <w:autoRedefine/>
    <w:uiPriority w:val="39"/>
    <w:unhideWhenUsed/>
    <w:rsid w:val="00D8259C"/>
    <w:pPr>
      <w:spacing w:after="100"/>
      <w:ind w:left="220"/>
    </w:pPr>
  </w:style>
  <w:style w:type="paragraph" w:customStyle="1" w:styleId="CharChar1CharCharChar">
    <w:name w:val="Char Char1 Char Char Char"/>
    <w:basedOn w:val="Normln"/>
    <w:rsid w:val="009B241E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9F638A"/>
    <w:rPr>
      <w:b/>
      <w:bCs/>
    </w:rPr>
  </w:style>
  <w:style w:type="paragraph" w:styleId="Odstavecseseznamem">
    <w:name w:val="List Paragraph"/>
    <w:basedOn w:val="Normln"/>
    <w:uiPriority w:val="34"/>
    <w:qFormat/>
    <w:rsid w:val="00FF5E74"/>
    <w:pPr>
      <w:ind w:left="720"/>
      <w:contextualSpacing/>
    </w:pPr>
  </w:style>
  <w:style w:type="paragraph" w:customStyle="1" w:styleId="normalodsazene">
    <w:name w:val="normalodsazene"/>
    <w:basedOn w:val="Normln"/>
    <w:rsid w:val="00A31A05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3">
    <w:name w:val="Body Text 3"/>
    <w:basedOn w:val="Normln"/>
    <w:link w:val="Zkladntext3Char"/>
    <w:rsid w:val="00E11405"/>
    <w:pPr>
      <w:spacing w:after="120"/>
      <w:jc w:val="both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1405"/>
    <w:rPr>
      <w:rFonts w:ascii="Times New Roman" w:eastAsia="Times New Roman" w:hAnsi="Times New Roman"/>
      <w:bCs w:val="0"/>
      <w:sz w:val="16"/>
      <w:szCs w:val="16"/>
    </w:rPr>
  </w:style>
  <w:style w:type="paragraph" w:customStyle="1" w:styleId="Default">
    <w:name w:val="Default"/>
    <w:rsid w:val="00596FDF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Zkladntext31">
    <w:name w:val="Základní text 31"/>
    <w:basedOn w:val="Normln"/>
    <w:rsid w:val="008068D9"/>
    <w:pPr>
      <w:suppressAutoHyphens/>
      <w:jc w:val="both"/>
    </w:pPr>
    <w:rPr>
      <w:rFonts w:ascii="Verdana" w:hAnsi="Verdana"/>
      <w:sz w:val="28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A27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A272D"/>
    <w:rPr>
      <w:rFonts w:eastAsia="Times New Roman"/>
      <w:bCs w:val="0"/>
      <w:sz w:val="20"/>
    </w:rPr>
  </w:style>
  <w:style w:type="paragraph" w:customStyle="1" w:styleId="Cislovani2">
    <w:name w:val="Cislovani 2"/>
    <w:basedOn w:val="Normln"/>
    <w:rsid w:val="001D5098"/>
    <w:pPr>
      <w:keepNext/>
      <w:numPr>
        <w:numId w:val="30"/>
      </w:numPr>
      <w:tabs>
        <w:tab w:val="left" w:pos="851"/>
        <w:tab w:val="left" w:pos="1021"/>
        <w:tab w:val="left" w:pos="1815"/>
      </w:tabs>
      <w:suppressAutoHyphens/>
      <w:spacing w:before="240" w:line="288" w:lineRule="auto"/>
      <w:ind w:left="1815" w:hanging="680"/>
      <w:jc w:val="both"/>
    </w:pPr>
    <w:rPr>
      <w:rFonts w:ascii="JohnSans Text Pro" w:hAnsi="JohnSans Text Pro" w:cs="JohnSans Text Pro"/>
      <w:lang w:eastAsia="ar-SA"/>
    </w:rPr>
  </w:style>
  <w:style w:type="paragraph" w:customStyle="1" w:styleId="clanekcislovanySIAR">
    <w:name w:val="clanek cislovany SIAR"/>
    <w:basedOn w:val="Normln"/>
    <w:autoRedefine/>
    <w:rsid w:val="00D317A0"/>
    <w:pPr>
      <w:tabs>
        <w:tab w:val="left" w:pos="720"/>
      </w:tabs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0"/>
    </w:rPr>
  </w:style>
  <w:style w:type="paragraph" w:styleId="Normlnweb">
    <w:name w:val="Normal (Web)"/>
    <w:basedOn w:val="Normln"/>
    <w:uiPriority w:val="99"/>
    <w:unhideWhenUsed/>
    <w:rsid w:val="00AC6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AC685F"/>
    <w:rPr>
      <w:i/>
      <w:iCs/>
    </w:rPr>
  </w:style>
  <w:style w:type="paragraph" w:styleId="Prosttext">
    <w:name w:val="Plain Text"/>
    <w:basedOn w:val="Normln"/>
    <w:link w:val="ProsttextChar"/>
    <w:semiHidden/>
    <w:rsid w:val="00E321B1"/>
    <w:rPr>
      <w:rFonts w:ascii="Courier New" w:hAnsi="Courier New" w:cs="Courier New"/>
      <w:bCs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321B1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45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alek@arr-nis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balek@arr-nis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ecnovyvestec.cz/urad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dobrovsky@arr-nis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2949-8CE7-4F01-AD43-2B9BB328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4671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starosta</cp:lastModifiedBy>
  <cp:revision>3</cp:revision>
  <cp:lastPrinted>2016-09-23T11:44:00Z</cp:lastPrinted>
  <dcterms:created xsi:type="dcterms:W3CDTF">2018-01-23T10:44:00Z</dcterms:created>
  <dcterms:modified xsi:type="dcterms:W3CDTF">2018-01-23T10:44:00Z</dcterms:modified>
</cp:coreProperties>
</file>