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5" w:rsidRDefault="004C430A" w:rsidP="00B62A38">
      <w:pPr>
        <w:pStyle w:val="Nzev"/>
        <w:ind w:left="2127" w:hanging="2127"/>
        <w:rPr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2B3BA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351EB0">
        <w:rPr>
          <w:b/>
          <w:bCs/>
          <w:sz w:val="32"/>
          <w:szCs w:val="32"/>
        </w:rPr>
        <w:t>5</w:t>
      </w:r>
      <w:r w:rsidR="00B62A38">
        <w:rPr>
          <w:b/>
          <w:bCs/>
          <w:sz w:val="32"/>
          <w:szCs w:val="32"/>
        </w:rPr>
        <w:t>,</w:t>
      </w:r>
    </w:p>
    <w:p w:rsidR="002157D5" w:rsidRDefault="00B62A38" w:rsidP="00B62A38">
      <w:pPr>
        <w:ind w:left="2124" w:firstLine="3"/>
        <w:jc w:val="center"/>
        <w:rPr>
          <w:b/>
          <w:bCs/>
          <w:sz w:val="28"/>
          <w:szCs w:val="28"/>
        </w:rPr>
      </w:pPr>
      <w:r w:rsidRPr="00B62A38">
        <w:rPr>
          <w:b/>
          <w:bCs/>
          <w:sz w:val="28"/>
          <w:szCs w:val="28"/>
        </w:rPr>
        <w:t>kterou se stanoví poplatek za komunální odpad na území obce Nový Vestec</w:t>
      </w:r>
    </w:p>
    <w:p w:rsidR="00B62A38" w:rsidRPr="00B62A38" w:rsidRDefault="00B62A38" w:rsidP="00B62A38">
      <w:pPr>
        <w:ind w:left="2124" w:firstLine="3"/>
        <w:jc w:val="center"/>
        <w:rPr>
          <w:sz w:val="28"/>
          <w:szCs w:val="28"/>
        </w:rPr>
      </w:pP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 xml:space="preserve">Zastupitelstvo obce Nový Vestec schválilo dne </w:t>
      </w:r>
      <w:r w:rsidR="00351EB0">
        <w:t>17</w:t>
      </w:r>
      <w:r>
        <w:t>.</w:t>
      </w:r>
      <w:r w:rsidR="00552B2C">
        <w:t xml:space="preserve"> </w:t>
      </w:r>
      <w:r>
        <w:t>12. 201</w:t>
      </w:r>
      <w:r w:rsidR="00351EB0">
        <w:t>4</w:t>
      </w:r>
      <w:r>
        <w:t xml:space="preserve"> podle § 84 odst. 2, písm. h) a § 10 </w:t>
      </w:r>
      <w:proofErr w:type="gramStart"/>
      <w:r>
        <w:t>písm. d)   zákona</w:t>
      </w:r>
      <w:proofErr w:type="gramEnd"/>
      <w:r>
        <w:t xml:space="preserve"> č. 128/2000 Sb., o obcích, ve znění pozdějších předpisů, a v souladu s ustanovením § 17a zákona č. 185/2001 Sb., o odpadech a o změně některých dalších zákonů, ve znění pozdějších předpisů, tuto</w:t>
      </w:r>
      <w:r>
        <w:rPr>
          <w:b/>
          <w:bCs/>
        </w:rPr>
        <w:t xml:space="preserve"> </w:t>
      </w:r>
      <w:r>
        <w:rPr>
          <w:bCs/>
        </w:rPr>
        <w:t>obecně závaznou vyhlášku.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1  </w:t>
      </w:r>
    </w:p>
    <w:p w:rsidR="00B62A38" w:rsidRDefault="00B62A38" w:rsidP="00B62A38">
      <w:pPr>
        <w:jc w:val="center"/>
      </w:pPr>
      <w:r>
        <w:rPr>
          <w:b/>
          <w:bCs/>
        </w:rPr>
        <w:t>Základní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v obci Nový Vestec zavádí a stanovuje poplatek za komunální odpad vznikající na území obce (dále jen „poplatek“), včetně způsobu jeho výběru a oznamovací a registrační povinnosti plátce poplatku. Výkon správy tohoto poplatku provádí Obecní úřad  Nový Vestec.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 xml:space="preserve">Čl. 2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 xml:space="preserve">Poplatník a plátce, ohlašovací povinnost </w:t>
      </w:r>
    </w:p>
    <w:p w:rsidR="00B62A38" w:rsidRDefault="00B62A38" w:rsidP="00B62A38">
      <w:pPr>
        <w:jc w:val="center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Poplatníkem je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poplatníky. </w:t>
      </w:r>
    </w:p>
    <w:p w:rsidR="00B62A38" w:rsidRDefault="00B62A38" w:rsidP="00B62A38">
      <w:pPr>
        <w:tabs>
          <w:tab w:val="num" w:pos="426"/>
        </w:tabs>
        <w:ind w:left="426" w:hanging="426"/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Plátce poplatku má ohlašovací a registrační povinnost, kterou splní tím, že správci poplatku </w:t>
      </w:r>
      <w:r w:rsidR="004D58EA">
        <w:t xml:space="preserve">poskytne </w:t>
      </w:r>
      <w:r>
        <w:t xml:space="preserve">prohlášení plátce poplatku, jehož náležitosti jsou uvedeny v příloze </w:t>
      </w:r>
      <w:proofErr w:type="gramStart"/>
      <w:r>
        <w:t>č.1 k této</w:t>
      </w:r>
      <w:proofErr w:type="gramEnd"/>
      <w:r>
        <w:t xml:space="preserve"> obecně závazné vyhlášce, do 30-ti dnů ode dne, kdy se stal plátcem poplatku nebo nastala změna rozhodná pro výpočet výše poplatku.</w:t>
      </w:r>
    </w:p>
    <w:p w:rsidR="00B62A38" w:rsidRDefault="00B62A38" w:rsidP="00B62A38">
      <w:pPr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Poplatek je příjmem obce. </w:t>
      </w:r>
    </w:p>
    <w:p w:rsidR="00B62A38" w:rsidRDefault="00B62A38" w:rsidP="00B62A38">
      <w:pPr>
        <w:jc w:val="both"/>
      </w:pPr>
      <w:r>
        <w:t xml:space="preserve"> 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3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Výše poplatku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 xml:space="preserve">Výše poplatku je </w:t>
      </w:r>
      <w:proofErr w:type="gramStart"/>
      <w:r>
        <w:rPr>
          <w:bCs/>
        </w:rPr>
        <w:t>stanovena,  podle</w:t>
      </w:r>
      <w:proofErr w:type="gramEnd"/>
      <w:r>
        <w:rPr>
          <w:bCs/>
        </w:rPr>
        <w:t xml:space="preserve"> předpokládaných oprávněných nákladů obce, vyplývajících z režimu nakládání s odpadem podle počtu, objemu a frekvence obsluhy sběrných nádob objednaných plátcem poplatku</w:t>
      </w:r>
      <w:r w:rsidR="004D58EA">
        <w:rPr>
          <w:bCs/>
        </w:rPr>
        <w:t xml:space="preserve"> takto : (viz tabulka)</w:t>
      </w:r>
      <w:r>
        <w:rPr>
          <w:bCs/>
        </w:rPr>
        <w:t xml:space="preserve"> </w:t>
      </w:r>
    </w:p>
    <w:p w:rsidR="00B62A38" w:rsidRDefault="00B62A38" w:rsidP="00B62A38">
      <w:pPr>
        <w:jc w:val="both"/>
      </w:pPr>
    </w:p>
    <w:p w:rsidR="004D58EA" w:rsidRDefault="004D58EA" w:rsidP="00B62A38">
      <w:pPr>
        <w:jc w:val="both"/>
      </w:pPr>
    </w:p>
    <w:p w:rsidR="004D58EA" w:rsidRDefault="004D58EA" w:rsidP="00B62A38">
      <w:pPr>
        <w:jc w:val="both"/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6"/>
        <w:gridCol w:w="1214"/>
        <w:gridCol w:w="1471"/>
        <w:gridCol w:w="1471"/>
        <w:gridCol w:w="3190"/>
      </w:tblGrid>
      <w:tr w:rsidR="004D58EA" w:rsidRPr="00313E7C" w:rsidTr="00570F39">
        <w:trPr>
          <w:trHeight w:val="66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rok a nádobu              </w:t>
            </w:r>
          </w:p>
        </w:tc>
      </w:tr>
      <w:tr w:rsidR="004D58EA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58EA" w:rsidRPr="00313E7C" w:rsidRDefault="002173F6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62A85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,-  </w:t>
            </w:r>
            <w:r w:rsidR="004D58EA" w:rsidRPr="00313E7C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gramEnd"/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552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52B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8EA" w:rsidRDefault="004D58EA" w:rsidP="004D58EA">
      <w:pPr>
        <w:ind w:left="142"/>
      </w:pPr>
    </w:p>
    <w:p w:rsidR="00B62A38" w:rsidRDefault="00B62A38" w:rsidP="00B62A38">
      <w:pPr>
        <w:jc w:val="center"/>
      </w:pPr>
      <w:r>
        <w:rPr>
          <w:b/>
          <w:bCs/>
        </w:rPr>
        <w:t>Čl. 4</w:t>
      </w:r>
    </w:p>
    <w:p w:rsidR="00B62A38" w:rsidRDefault="00B62A38" w:rsidP="00B62A38">
      <w:pPr>
        <w:jc w:val="center"/>
      </w:pPr>
      <w:r>
        <w:rPr>
          <w:b/>
          <w:bCs/>
        </w:rPr>
        <w:t>Splatnost poplatku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lang w:val="fr-FR"/>
        </w:rPr>
      </w:pPr>
      <w:r>
        <w:t>Plátce poplatku hradí poplatek vypočtený podle Čl.3 této vyhlášky v hotovosti, platebním příkazem</w:t>
      </w:r>
      <w:r w:rsidR="005D5090">
        <w:t xml:space="preserve"> a</w:t>
      </w:r>
      <w:r>
        <w:t xml:space="preserve"> </w:t>
      </w:r>
      <w:r w:rsidR="005D5090">
        <w:t xml:space="preserve">složenkou </w:t>
      </w:r>
      <w:r>
        <w:t xml:space="preserve">na účet Obecního úřadu, a to nejdéle  do </w:t>
      </w:r>
      <w:proofErr w:type="gramStart"/>
      <w:r>
        <w:t>31.</w:t>
      </w:r>
      <w:r w:rsidR="00743FD0">
        <w:t>ledna</w:t>
      </w:r>
      <w:proofErr w:type="gramEnd"/>
      <w:r w:rsidR="00743FD0">
        <w:t xml:space="preserve"> </w:t>
      </w:r>
      <w:r w:rsidR="002173F6">
        <w:t>příslušného kalendářního roku</w:t>
      </w:r>
      <w:r>
        <w:t>.</w:t>
      </w:r>
    </w:p>
    <w:p w:rsidR="00B62A38" w:rsidRDefault="00B62A38" w:rsidP="00B62A38"/>
    <w:p w:rsidR="00B62A38" w:rsidRDefault="00B62A38" w:rsidP="00B62A38">
      <w:pPr>
        <w:jc w:val="center"/>
      </w:pPr>
      <w:r>
        <w:rPr>
          <w:b/>
          <w:bCs/>
        </w:rPr>
        <w:t>Čl. 5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>Nebude-li poplatek zaplacen včas nebo ve správné výši, vyměří správce poplatku poplatek platebním výměrem, dále postupuje dle zákona č. 280/2009 Sb., daňový řád, v platném znění.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B62A38" w:rsidRDefault="00B62A38" w:rsidP="00B62A38">
      <w:pPr>
        <w:jc w:val="center"/>
      </w:pPr>
      <w:r>
        <w:rPr>
          <w:b/>
          <w:bCs/>
        </w:rPr>
        <w:t>Zrušovací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zrušuje obecně závazná vyhláška Obce Nový Vestec č.</w:t>
      </w:r>
      <w:proofErr w:type="gramStart"/>
      <w:r w:rsidR="00552B2C">
        <w:t>1</w:t>
      </w:r>
      <w:r>
        <w:t>/20</w:t>
      </w:r>
      <w:r w:rsidR="00552B2C">
        <w:t>1</w:t>
      </w:r>
      <w:r w:rsidR="00351EB0">
        <w:t>4</w:t>
      </w:r>
      <w:r>
        <w:t>,  o poplat</w:t>
      </w:r>
      <w:r w:rsidR="00552B2C">
        <w:t>ku</w:t>
      </w:r>
      <w:proofErr w:type="gramEnd"/>
      <w:r w:rsidR="00552B2C">
        <w:t xml:space="preserve"> za komunální odpad</w:t>
      </w:r>
      <w:r>
        <w:t xml:space="preserve">. 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B62A38" w:rsidRDefault="00B62A38" w:rsidP="00B62A38">
      <w:pPr>
        <w:jc w:val="center"/>
      </w:pPr>
      <w:r>
        <w:rPr>
          <w:b/>
          <w:bCs/>
        </w:rPr>
        <w:t>Účinnost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Tato obecně závazná vyhláška nabývá účinnosti dne 1.</w:t>
      </w:r>
      <w:r w:rsidR="00367FA0">
        <w:t xml:space="preserve"> </w:t>
      </w:r>
      <w:r>
        <w:t>1.</w:t>
      </w:r>
      <w:r w:rsidR="00367FA0">
        <w:t xml:space="preserve"> </w:t>
      </w:r>
      <w:r>
        <w:t>201</w:t>
      </w:r>
      <w:r w:rsidR="00351EB0">
        <w:t>5</w:t>
      </w:r>
      <w:r>
        <w:t>.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Renata Hájková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Šubrt</w:t>
      </w:r>
    </w:p>
    <w:p w:rsidR="00B62A38" w:rsidRDefault="00B62A38" w:rsidP="00B62A38">
      <w:pPr>
        <w:shd w:val="clear" w:color="auto" w:fill="FFFFFF"/>
        <w:spacing w:before="250" w:line="240" w:lineRule="exact"/>
        <w:rPr>
          <w:lang w:val="fr-FR"/>
        </w:rPr>
      </w:pPr>
      <w:proofErr w:type="spellStart"/>
      <w:r>
        <w:t>místostarostka</w:t>
      </w:r>
      <w:proofErr w:type="spellEnd"/>
      <w:r>
        <w:t xml:space="preserve">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62A38" w:rsidRDefault="00B62A38" w:rsidP="00B62A38">
      <w:pPr>
        <w:jc w:val="both"/>
      </w:pPr>
    </w:p>
    <w:p w:rsidR="00B62A38" w:rsidRDefault="004B31C7" w:rsidP="004B31C7">
      <w:pPr>
        <w:jc w:val="center"/>
      </w:pPr>
      <w:r>
        <w:t>kulaté razítko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2173F6" w:rsidRDefault="002173F6" w:rsidP="00B62A38">
      <w:pPr>
        <w:jc w:val="both"/>
      </w:pPr>
    </w:p>
    <w:p w:rsidR="00B62A38" w:rsidRDefault="00B62A38" w:rsidP="00B62A38">
      <w:pPr>
        <w:rPr>
          <w:lang w:val="fr-FR"/>
        </w:rPr>
      </w:pPr>
      <w:r>
        <w:t>Vyvěšeno na úřední desce obecního úřadu dne: ……………………………</w:t>
      </w:r>
    </w:p>
    <w:p w:rsidR="00B62A38" w:rsidRDefault="00B62A38" w:rsidP="00B62A38">
      <w:r>
        <w:t xml:space="preserve">Sejmuto z úřední desky obecního úřadu dne: …………………………..     </w:t>
      </w:r>
    </w:p>
    <w:p w:rsidR="00B62A38" w:rsidRDefault="00B62A38" w:rsidP="00B62A38">
      <w:pPr>
        <w:jc w:val="both"/>
      </w:pPr>
      <w:r>
        <w:rPr>
          <w:b/>
          <w:bCs/>
        </w:rPr>
        <w:br w:type="page"/>
      </w:r>
      <w:r>
        <w:rPr>
          <w:b/>
        </w:rPr>
        <w:lastRenderedPageBreak/>
        <w:t xml:space="preserve">Příloha </w:t>
      </w:r>
      <w:proofErr w:type="gramStart"/>
      <w:r>
        <w:rPr>
          <w:b/>
        </w:rPr>
        <w:t>č.1</w:t>
      </w:r>
      <w:proofErr w:type="gramEnd"/>
    </w:p>
    <w:p w:rsidR="00B62A38" w:rsidRDefault="00B62A38" w:rsidP="00B62A38">
      <w:pPr>
        <w:shd w:val="clear" w:color="auto" w:fill="FFFFFF"/>
        <w:tabs>
          <w:tab w:val="left" w:pos="9072"/>
        </w:tabs>
        <w:spacing w:before="5" w:line="317" w:lineRule="exact"/>
        <w:ind w:right="103"/>
        <w:rPr>
          <w:rFonts w:ascii="Arial" w:hAnsi="Arial" w:cs="Arial"/>
        </w:rPr>
      </w:pPr>
      <w:r>
        <w:rPr>
          <w:b/>
        </w:rPr>
        <w:t>k obecně závazné vyhlášce č.</w:t>
      </w:r>
      <w:proofErr w:type="gramStart"/>
      <w:r>
        <w:rPr>
          <w:b/>
        </w:rPr>
        <w:t>1/201</w:t>
      </w:r>
      <w:r w:rsidR="00105880">
        <w:rPr>
          <w:b/>
        </w:rPr>
        <w:t>5</w:t>
      </w:r>
      <w:r>
        <w:rPr>
          <w:b/>
        </w:rPr>
        <w:t xml:space="preserve">,  </w:t>
      </w:r>
      <w:r>
        <w:rPr>
          <w:b/>
          <w:bCs/>
          <w:color w:val="000000"/>
          <w:spacing w:val="-12"/>
        </w:rPr>
        <w:t>kterou</w:t>
      </w:r>
      <w:proofErr w:type="gramEnd"/>
      <w:r>
        <w:rPr>
          <w:b/>
          <w:bCs/>
          <w:color w:val="000000"/>
          <w:spacing w:val="-12"/>
        </w:rPr>
        <w:t xml:space="preserve"> se stanoví poplatek za komunální odpad na území obce Nový Vestec 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Náležitosti “PROHLÁŠENÍ PLÁTCE POPLATKU”</w:t>
      </w:r>
    </w:p>
    <w:p w:rsidR="00B62A38" w:rsidRDefault="00B62A38" w:rsidP="00B62A38">
      <w:pPr>
        <w:jc w:val="both"/>
        <w:rPr>
          <w:b/>
          <w:bCs/>
        </w:rPr>
      </w:pP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 xml:space="preserve">A. NEMOVITOST </w:t>
      </w:r>
    </w:p>
    <w:p w:rsidR="00B62A38" w:rsidRDefault="00B62A38" w:rsidP="00B62A3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3345"/>
        <w:gridCol w:w="2465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Obec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Nový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Vestec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Ulice</w:t>
            </w:r>
            <w:proofErr w:type="spellEnd"/>
            <w:r>
              <w:rPr>
                <w:bCs/>
                <w:lang w:val="en-US"/>
              </w:rPr>
              <w:t xml:space="preserve"> 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popisné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evidenční</w:t>
            </w:r>
            <w:proofErr w:type="spellEnd"/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B. POPLATNÍK </w:t>
      </w:r>
    </w:p>
    <w:p w:rsidR="00B62A38" w:rsidRDefault="00B62A38" w:rsidP="00B62A38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905"/>
        <w:gridCol w:w="2896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Datum </w:t>
            </w:r>
            <w:proofErr w:type="spellStart"/>
            <w:r>
              <w:rPr>
                <w:bCs/>
                <w:lang w:val="en-US"/>
              </w:rPr>
              <w:t>narození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trvalého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pobytu</w:t>
            </w:r>
            <w:proofErr w:type="spellEnd"/>
            <w:r>
              <w:rPr>
                <w:bCs/>
                <w:lang w:val="en-US"/>
              </w:rPr>
              <w:t>: *)</w:t>
            </w: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*) </w:t>
      </w:r>
      <w:proofErr w:type="spellStart"/>
      <w:r>
        <w:rPr>
          <w:bCs/>
          <w:lang w:val="en-US"/>
        </w:rPr>
        <w:t>nevyplňuje</w:t>
      </w:r>
      <w:proofErr w:type="spellEnd"/>
      <w:r>
        <w:rPr>
          <w:bCs/>
          <w:lang w:val="en-US"/>
        </w:rPr>
        <w:t xml:space="preserve"> se, </w:t>
      </w:r>
      <w:proofErr w:type="spellStart"/>
      <w:r>
        <w:rPr>
          <w:bCs/>
          <w:lang w:val="en-US"/>
        </w:rPr>
        <w:t>pokud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adresa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shodná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bodem</w:t>
      </w:r>
      <w:proofErr w:type="spellEnd"/>
      <w:r>
        <w:rPr>
          <w:bCs/>
          <w:lang w:val="en-US"/>
        </w:rPr>
        <w:t xml:space="preserve"> A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de-DE" w:eastAsia="zh-CN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rPr>
          <w:bCs/>
          <w:lang w:val="en-US"/>
        </w:rPr>
      </w:pPr>
      <w:r>
        <w:rPr>
          <w:bCs/>
          <w:lang w:val="de-DE"/>
        </w:rPr>
        <w:t xml:space="preserve">V Novém </w:t>
      </w:r>
      <w:proofErr w:type="spellStart"/>
      <w:r>
        <w:rPr>
          <w:bCs/>
          <w:lang w:val="de-DE"/>
        </w:rPr>
        <w:t>Vestci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dne</w:t>
      </w:r>
      <w:proofErr w:type="spellEnd"/>
      <w:r w:rsidR="00623EED">
        <w:rPr>
          <w:bCs/>
          <w:lang w:val="de-DE"/>
        </w:rPr>
        <w:t xml:space="preserve"> :</w:t>
      </w:r>
      <w:r>
        <w:rPr>
          <w:bCs/>
          <w:lang w:val="de-DE"/>
        </w:rPr>
        <w:t>.........................</w:t>
      </w:r>
      <w:r w:rsidR="00623EED">
        <w:rPr>
          <w:bCs/>
          <w:lang w:val="de-DE"/>
        </w:rPr>
        <w:t xml:space="preserve"> </w:t>
      </w:r>
      <w:r w:rsidR="00623EED">
        <w:rPr>
          <w:bCs/>
          <w:lang w:val="de-DE"/>
        </w:rPr>
        <w:tab/>
      </w:r>
      <w:r w:rsidR="00623EED">
        <w:rPr>
          <w:bCs/>
          <w:lang w:val="de-DE"/>
        </w:rPr>
        <w:tab/>
        <w:t xml:space="preserve"> 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en-US"/>
        </w:rPr>
        <w:t>Podpis</w:t>
      </w:r>
      <w:proofErr w:type="spellEnd"/>
      <w:r w:rsidR="00623EED">
        <w:rPr>
          <w:bCs/>
          <w:lang w:val="en-US"/>
        </w:rPr>
        <w:t xml:space="preserve"> </w:t>
      </w:r>
      <w:proofErr w:type="spellStart"/>
      <w:proofErr w:type="gramStart"/>
      <w:r w:rsidR="00623EED">
        <w:rPr>
          <w:bCs/>
          <w:lang w:val="en-US"/>
        </w:rPr>
        <w:t>poplatníka</w:t>
      </w:r>
      <w:proofErr w:type="spellEnd"/>
      <w:r w:rsidR="00623EED">
        <w:rPr>
          <w:bCs/>
          <w:lang w:val="en-US"/>
        </w:rPr>
        <w:t xml:space="preserve"> :</w:t>
      </w:r>
      <w:proofErr w:type="gramEnd"/>
      <w:r>
        <w:rPr>
          <w:bCs/>
          <w:lang w:val="en-US"/>
        </w:rPr>
        <w:t>.........................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sectPr w:rsidR="00313E7C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1"/>
  </w:num>
  <w:num w:numId="16">
    <w:abstractNumId w:val="7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noPunctuationKerning/>
  <w:characterSpacingControl w:val="doNotCompress"/>
  <w:compat/>
  <w:rsids>
    <w:rsidRoot w:val="004C430A"/>
    <w:rsid w:val="000A78D0"/>
    <w:rsid w:val="00105880"/>
    <w:rsid w:val="002157D5"/>
    <w:rsid w:val="002173F6"/>
    <w:rsid w:val="002B3BA0"/>
    <w:rsid w:val="002C59C3"/>
    <w:rsid w:val="00313E7C"/>
    <w:rsid w:val="00351EB0"/>
    <w:rsid w:val="00367FA0"/>
    <w:rsid w:val="003E6809"/>
    <w:rsid w:val="00462A85"/>
    <w:rsid w:val="004B31C7"/>
    <w:rsid w:val="004C430A"/>
    <w:rsid w:val="004D58EA"/>
    <w:rsid w:val="004F25C7"/>
    <w:rsid w:val="004F329B"/>
    <w:rsid w:val="00552B2C"/>
    <w:rsid w:val="005D5090"/>
    <w:rsid w:val="00623EED"/>
    <w:rsid w:val="00743FD0"/>
    <w:rsid w:val="0076647C"/>
    <w:rsid w:val="009C1EAA"/>
    <w:rsid w:val="00A21583"/>
    <w:rsid w:val="00A96D33"/>
    <w:rsid w:val="00AA3F54"/>
    <w:rsid w:val="00B62A38"/>
    <w:rsid w:val="00CD2F1D"/>
    <w:rsid w:val="00D358B7"/>
    <w:rsid w:val="00D72254"/>
    <w:rsid w:val="00D96E82"/>
    <w:rsid w:val="00E24654"/>
    <w:rsid w:val="00E34900"/>
    <w:rsid w:val="00E915D7"/>
    <w:rsid w:val="00ED6356"/>
    <w:rsid w:val="00F6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3438</CharactersWithSpaces>
  <SharedDoc>false</SharedDoc>
  <HLinks>
    <vt:vector size="6" baseType="variant"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4</cp:revision>
  <cp:lastPrinted>2011-12-11T15:36:00Z</cp:lastPrinted>
  <dcterms:created xsi:type="dcterms:W3CDTF">2014-12-01T10:11:00Z</dcterms:created>
  <dcterms:modified xsi:type="dcterms:W3CDTF">2014-12-01T10:15:00Z</dcterms:modified>
</cp:coreProperties>
</file>